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5B4B9" w14:textId="0A5C0ED9" w:rsidR="00416D29" w:rsidRPr="003639B5" w:rsidRDefault="00416D29" w:rsidP="00416D29">
      <w:pPr>
        <w:pStyle w:val="CRCoverPage"/>
        <w:tabs>
          <w:tab w:val="right" w:pos="9360"/>
        </w:tabs>
        <w:spacing w:after="0" w:line="276" w:lineRule="auto"/>
        <w:rPr>
          <w:rFonts w:cs="Arial"/>
          <w:b/>
          <w:bCs/>
          <w:noProof/>
          <w:sz w:val="28"/>
          <w:szCs w:val="28"/>
        </w:rPr>
      </w:pPr>
      <w:r w:rsidRPr="740B24D8">
        <w:rPr>
          <w:b/>
          <w:bCs/>
          <w:noProof/>
          <w:sz w:val="24"/>
          <w:szCs w:val="24"/>
        </w:rPr>
        <w:t>3GPP TSG-RAN</w:t>
      </w:r>
      <w:r>
        <w:rPr>
          <w:b/>
          <w:bCs/>
          <w:noProof/>
          <w:sz w:val="24"/>
          <w:szCs w:val="24"/>
        </w:rPr>
        <w:t>3</w:t>
      </w:r>
      <w:r w:rsidRPr="740B24D8">
        <w:rPr>
          <w:b/>
          <w:bCs/>
          <w:noProof/>
          <w:sz w:val="24"/>
          <w:szCs w:val="24"/>
        </w:rPr>
        <w:t xml:space="preserve"> </w:t>
      </w:r>
      <w:r>
        <w:rPr>
          <w:b/>
          <w:bCs/>
          <w:noProof/>
          <w:sz w:val="24"/>
          <w:szCs w:val="24"/>
        </w:rPr>
        <w:t xml:space="preserve">WG3 </w:t>
      </w:r>
      <w:r w:rsidRPr="740B24D8">
        <w:rPr>
          <w:b/>
          <w:bCs/>
          <w:noProof/>
          <w:sz w:val="24"/>
          <w:szCs w:val="24"/>
        </w:rPr>
        <w:t>Meeting #12</w:t>
      </w:r>
      <w:r>
        <w:rPr>
          <w:b/>
          <w:bCs/>
          <w:noProof/>
          <w:sz w:val="24"/>
          <w:szCs w:val="24"/>
        </w:rPr>
        <w:t>9</w:t>
      </w:r>
      <w:r w:rsidR="00E94E72">
        <w:rPr>
          <w:b/>
          <w:bCs/>
          <w:noProof/>
          <w:sz w:val="24"/>
          <w:szCs w:val="24"/>
        </w:rPr>
        <w:t>bis</w:t>
      </w:r>
      <w:r>
        <w:tab/>
      </w:r>
      <w:r w:rsidRPr="007C2438">
        <w:rPr>
          <w:rFonts w:cs="Arial"/>
          <w:b/>
          <w:bCs/>
          <w:noProof/>
          <w:sz w:val="28"/>
          <w:szCs w:val="28"/>
        </w:rPr>
        <w:t>R3-25</w:t>
      </w:r>
      <w:r w:rsidR="0012032C">
        <w:rPr>
          <w:rFonts w:cs="Arial"/>
          <w:b/>
          <w:bCs/>
          <w:noProof/>
          <w:sz w:val="28"/>
          <w:szCs w:val="28"/>
        </w:rPr>
        <w:t>6726</w:t>
      </w:r>
    </w:p>
    <w:p w14:paraId="0B83250E" w14:textId="783D9D8A" w:rsidR="00416D29" w:rsidRDefault="00E94E72" w:rsidP="00416D29">
      <w:pPr>
        <w:tabs>
          <w:tab w:val="left" w:pos="1985"/>
        </w:tabs>
        <w:spacing w:line="276" w:lineRule="auto"/>
        <w:jc w:val="both"/>
        <w:rPr>
          <w:rFonts w:ascii="Arial" w:hAnsi="Arial"/>
          <w:b/>
          <w:bCs/>
          <w:noProof/>
          <w:sz w:val="24"/>
          <w:szCs w:val="24"/>
        </w:rPr>
      </w:pPr>
      <w:r>
        <w:rPr>
          <w:rFonts w:ascii="Arial" w:hAnsi="Arial"/>
          <w:b/>
          <w:bCs/>
          <w:noProof/>
          <w:sz w:val="24"/>
          <w:szCs w:val="24"/>
        </w:rPr>
        <w:t>Prague</w:t>
      </w:r>
      <w:r w:rsidR="00416D29" w:rsidRPr="00881346">
        <w:rPr>
          <w:rFonts w:ascii="Arial" w:hAnsi="Arial"/>
          <w:b/>
          <w:bCs/>
          <w:noProof/>
          <w:sz w:val="24"/>
          <w:szCs w:val="24"/>
        </w:rPr>
        <w:t xml:space="preserve">, </w:t>
      </w:r>
      <w:r>
        <w:rPr>
          <w:rFonts w:ascii="Arial" w:hAnsi="Arial"/>
          <w:b/>
          <w:bCs/>
          <w:noProof/>
          <w:sz w:val="24"/>
          <w:szCs w:val="24"/>
        </w:rPr>
        <w:t>C</w:t>
      </w:r>
      <w:r w:rsidR="0026665B">
        <w:rPr>
          <w:rFonts w:ascii="Arial" w:hAnsi="Arial"/>
          <w:b/>
          <w:bCs/>
          <w:noProof/>
          <w:sz w:val="24"/>
          <w:szCs w:val="24"/>
        </w:rPr>
        <w:t>zech Republic</w:t>
      </w:r>
      <w:r w:rsidR="00416D29">
        <w:rPr>
          <w:rFonts w:ascii="Arial" w:hAnsi="Arial"/>
          <w:b/>
          <w:bCs/>
          <w:noProof/>
          <w:sz w:val="24"/>
          <w:szCs w:val="24"/>
        </w:rPr>
        <w:t>,</w:t>
      </w:r>
      <w:r w:rsidR="0026665B">
        <w:rPr>
          <w:rFonts w:ascii="Arial" w:hAnsi="Arial"/>
          <w:b/>
          <w:bCs/>
          <w:noProof/>
          <w:sz w:val="24"/>
          <w:szCs w:val="24"/>
        </w:rPr>
        <w:t xml:space="preserve"> 13 – 17 October</w:t>
      </w:r>
      <w:r w:rsidR="00416D29" w:rsidRPr="008A4681">
        <w:rPr>
          <w:rFonts w:ascii="Arial" w:hAnsi="Arial"/>
          <w:b/>
          <w:bCs/>
          <w:noProof/>
          <w:sz w:val="24"/>
          <w:szCs w:val="24"/>
        </w:rPr>
        <w:t xml:space="preserve"> 2025</w:t>
      </w:r>
    </w:p>
    <w:p w14:paraId="7C2E8A1C" w14:textId="77777777" w:rsidR="0026665B" w:rsidRDefault="0026665B" w:rsidP="00416D29">
      <w:pPr>
        <w:tabs>
          <w:tab w:val="left" w:pos="1985"/>
        </w:tabs>
        <w:spacing w:line="276" w:lineRule="auto"/>
        <w:jc w:val="both"/>
        <w:rPr>
          <w:rFonts w:ascii="Arial" w:hAnsi="Arial"/>
          <w:b/>
          <w:bCs/>
          <w:noProof/>
          <w:sz w:val="24"/>
          <w:szCs w:val="24"/>
        </w:rPr>
      </w:pPr>
    </w:p>
    <w:p w14:paraId="3206D182" w14:textId="1423F032"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B83A70">
        <w:rPr>
          <w:rFonts w:ascii="Arial" w:hAnsi="Arial" w:cs="Arial"/>
          <w:sz w:val="24"/>
          <w:lang w:val="en-US"/>
        </w:rPr>
        <w:t>1</w:t>
      </w:r>
      <w:r w:rsidR="005C7953">
        <w:rPr>
          <w:rFonts w:ascii="Arial" w:hAnsi="Arial" w:cs="Arial"/>
          <w:sz w:val="24"/>
          <w:lang w:val="en-US"/>
        </w:rPr>
        <w:t>4</w:t>
      </w:r>
      <w:r w:rsidR="00B83A70">
        <w:rPr>
          <w:rFonts w:ascii="Arial" w:hAnsi="Arial" w:cs="Arial"/>
          <w:sz w:val="24"/>
          <w:lang w:val="en-US"/>
        </w:rPr>
        <w:t>.2</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08DB3440" w:rsidR="00317899" w:rsidRPr="003639B5" w:rsidRDefault="00317899" w:rsidP="00A57392">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530035">
        <w:rPr>
          <w:rFonts w:ascii="Arial" w:hAnsi="Arial" w:cs="Arial"/>
          <w:sz w:val="24"/>
          <w:lang w:val="en-US"/>
        </w:rPr>
        <w:t>Architecture, functionalities and signaling to support Topology 2</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bookmarkStart w:id="1" w:name="_Toc178619491"/>
      <w:bookmarkStart w:id="2" w:name="_Toc178619647"/>
      <w:bookmarkStart w:id="3" w:name="_Toc178619770"/>
      <w:bookmarkStart w:id="4" w:name="_Toc178619942"/>
      <w:bookmarkStart w:id="5" w:name="_Toc178619983"/>
      <w:bookmarkStart w:id="6" w:name="_Toc178620329"/>
      <w:bookmarkStart w:id="7" w:name="_Toc178620418"/>
      <w:bookmarkStart w:id="8" w:name="_Toc178620518"/>
      <w:bookmarkStart w:id="9" w:name="_Toc178620571"/>
      <w:bookmarkStart w:id="10" w:name="_Toc178620809"/>
      <w:bookmarkStart w:id="11" w:name="_Toc178621034"/>
      <w:bookmarkStart w:id="12" w:name="_Toc178621191"/>
      <w:bookmarkStart w:id="13" w:name="_Toc178621383"/>
      <w:bookmarkStart w:id="14" w:name="_Toc178621471"/>
      <w:bookmarkStart w:id="15" w:name="_Toc178621524"/>
      <w:bookmarkStart w:id="16" w:name="_Toc178621599"/>
      <w:bookmarkStart w:id="17" w:name="_Toc178621652"/>
      <w:bookmarkStart w:id="18" w:name="_Toc178621739"/>
      <w:bookmarkStart w:id="19" w:name="_Toc178621792"/>
      <w:bookmarkStart w:id="20" w:name="_Toc178621845"/>
      <w:bookmarkStart w:id="21" w:name="_Toc178621898"/>
      <w:bookmarkStart w:id="22" w:name="_Toc178621951"/>
      <w:bookmarkStart w:id="23" w:name="_Toc178622110"/>
      <w:bookmarkStart w:id="24" w:name="_Toc178622163"/>
      <w:bookmarkStart w:id="25" w:name="_Toc178622255"/>
      <w:bookmarkStart w:id="26" w:name="_Toc178622939"/>
      <w:r>
        <w:t>Background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6B742DF" w14:textId="2B50D0B4" w:rsidR="008C5DA4" w:rsidRDefault="006663AF" w:rsidP="00A57392">
      <w:pPr>
        <w:spacing w:line="276" w:lineRule="auto"/>
        <w:rPr>
          <w:rFonts w:asciiTheme="minorHAnsi" w:hAnsiTheme="minorHAnsi" w:cstheme="minorHAnsi"/>
          <w:sz w:val="22"/>
          <w:szCs w:val="22"/>
        </w:rPr>
      </w:pPr>
      <w:r>
        <w:rPr>
          <w:rFonts w:asciiTheme="minorHAnsi" w:hAnsiTheme="minorHAnsi" w:cstheme="minorHAnsi"/>
          <w:sz w:val="22"/>
          <w:szCs w:val="22"/>
        </w:rPr>
        <w:t xml:space="preserve">For </w:t>
      </w:r>
      <w:r w:rsidR="00BC177C">
        <w:rPr>
          <w:rFonts w:asciiTheme="minorHAnsi" w:hAnsiTheme="minorHAnsi" w:cstheme="minorHAnsi"/>
          <w:sz w:val="22"/>
          <w:szCs w:val="22"/>
        </w:rPr>
        <w:t xml:space="preserve">Rel-20 </w:t>
      </w:r>
      <w:r w:rsidR="00BC177C" w:rsidRPr="00BC177C">
        <w:rPr>
          <w:rFonts w:asciiTheme="minorHAnsi" w:hAnsiTheme="minorHAnsi" w:cstheme="minorHAnsi"/>
          <w:sz w:val="22"/>
          <w:szCs w:val="22"/>
        </w:rPr>
        <w:t>Ambient_IoT_Solutions_Ph2</w:t>
      </w:r>
      <w:r w:rsidR="00BC177C">
        <w:rPr>
          <w:rFonts w:asciiTheme="minorHAnsi" w:hAnsiTheme="minorHAnsi" w:cstheme="minorHAnsi"/>
          <w:sz w:val="22"/>
          <w:szCs w:val="22"/>
        </w:rPr>
        <w:t xml:space="preserve"> WI, f</w:t>
      </w:r>
      <w:r w:rsidR="009A4150">
        <w:rPr>
          <w:rFonts w:asciiTheme="minorHAnsi" w:hAnsiTheme="minorHAnsi" w:cstheme="minorHAnsi"/>
          <w:sz w:val="22"/>
          <w:szCs w:val="22"/>
        </w:rPr>
        <w:t xml:space="preserve">ollowing </w:t>
      </w:r>
      <w:r>
        <w:rPr>
          <w:rFonts w:asciiTheme="minorHAnsi" w:hAnsiTheme="minorHAnsi" w:cstheme="minorHAnsi"/>
          <w:sz w:val="22"/>
          <w:szCs w:val="22"/>
        </w:rPr>
        <w:t xml:space="preserve">are the </w:t>
      </w:r>
      <w:r w:rsidR="009A4150">
        <w:rPr>
          <w:rFonts w:asciiTheme="minorHAnsi" w:hAnsiTheme="minorHAnsi" w:cstheme="minorHAnsi"/>
          <w:sz w:val="22"/>
          <w:szCs w:val="22"/>
        </w:rPr>
        <w:t xml:space="preserve">RAN3 related objectives </w:t>
      </w:r>
      <w:r>
        <w:rPr>
          <w:rFonts w:asciiTheme="minorHAnsi" w:hAnsiTheme="minorHAnsi" w:cstheme="minorHAnsi"/>
          <w:sz w:val="22"/>
          <w:szCs w:val="22"/>
        </w:rPr>
        <w:t>mentioned</w:t>
      </w:r>
      <w:r w:rsidR="00BC177C">
        <w:rPr>
          <w:rFonts w:asciiTheme="minorHAnsi" w:hAnsiTheme="minorHAnsi" w:cstheme="minorHAnsi"/>
          <w:sz w:val="22"/>
          <w:szCs w:val="22"/>
        </w:rPr>
        <w:t xml:space="preserve"> in the WID </w:t>
      </w:r>
      <w:r w:rsidR="00EB344E" w:rsidRPr="00EB344E">
        <w:rPr>
          <w:rFonts w:asciiTheme="minorHAnsi" w:hAnsiTheme="minorHAnsi" w:cstheme="minorHAnsi"/>
          <w:sz w:val="22"/>
          <w:szCs w:val="22"/>
        </w:rPr>
        <w:t>RP-252894</w:t>
      </w:r>
      <w:r w:rsidR="00EB344E">
        <w:rPr>
          <w:rFonts w:asciiTheme="minorHAnsi" w:hAnsiTheme="minorHAnsi" w:cstheme="minorHAnsi"/>
          <w:sz w:val="22"/>
          <w:szCs w:val="22"/>
        </w:rPr>
        <w:t>:</w:t>
      </w:r>
    </w:p>
    <w:p w14:paraId="03552201" w14:textId="77777777" w:rsidR="009A4150" w:rsidRPr="009A4150" w:rsidRDefault="009A4150" w:rsidP="009A4150">
      <w:pPr>
        <w:numPr>
          <w:ilvl w:val="0"/>
          <w:numId w:val="43"/>
        </w:numPr>
        <w:spacing w:before="80" w:after="80"/>
        <w:rPr>
          <w:rFonts w:asciiTheme="minorHAnsi" w:eastAsia="DengXian" w:hAnsiTheme="minorHAnsi" w:cstheme="minorHAnsi"/>
          <w:i/>
          <w:iCs/>
          <w:sz w:val="22"/>
          <w:szCs w:val="22"/>
        </w:rPr>
      </w:pPr>
      <w:r w:rsidRPr="009A4150">
        <w:rPr>
          <w:rFonts w:asciiTheme="minorHAnsi" w:eastAsia="DengXian" w:hAnsiTheme="minorHAnsi" w:cstheme="minorHAnsi"/>
          <w:i/>
          <w:iCs/>
          <w:sz w:val="22"/>
          <w:szCs w:val="22"/>
        </w:rPr>
        <w:t>Specify signaling for Topology 2</w:t>
      </w:r>
    </w:p>
    <w:p w14:paraId="740627D9" w14:textId="77777777" w:rsidR="009A4150" w:rsidRPr="00807E21" w:rsidRDefault="009A4150" w:rsidP="009A4150">
      <w:pPr>
        <w:numPr>
          <w:ilvl w:val="0"/>
          <w:numId w:val="43"/>
        </w:numPr>
        <w:spacing w:before="80" w:after="80"/>
        <w:rPr>
          <w:rFonts w:asciiTheme="minorHAnsi" w:eastAsia="DengXian" w:hAnsiTheme="minorHAnsi" w:cstheme="minorHAnsi"/>
          <w:i/>
          <w:iCs/>
          <w:sz w:val="22"/>
          <w:szCs w:val="22"/>
        </w:rPr>
      </w:pPr>
      <w:r w:rsidRPr="009A4150">
        <w:rPr>
          <w:rFonts w:asciiTheme="minorHAnsi" w:eastAsia="DengXian" w:hAnsiTheme="minorHAnsi" w:cstheme="minorHAnsi"/>
          <w:i/>
          <w:iCs/>
          <w:sz w:val="22"/>
          <w:szCs w:val="22"/>
        </w:rPr>
        <w:t xml:space="preserve">The objective includes </w:t>
      </w:r>
      <w:r w:rsidRPr="00807E21">
        <w:rPr>
          <w:rFonts w:asciiTheme="minorHAnsi" w:eastAsia="DengXian" w:hAnsiTheme="minorHAnsi" w:cstheme="minorHAnsi"/>
          <w:i/>
          <w:iCs/>
          <w:sz w:val="22"/>
          <w:szCs w:val="22"/>
        </w:rPr>
        <w:t>specification of UE reader authorization, including F1AP support, and UE reader selection.</w:t>
      </w:r>
    </w:p>
    <w:p w14:paraId="2B33A579" w14:textId="77777777" w:rsidR="009A4150" w:rsidRPr="00807E21" w:rsidRDefault="009A4150" w:rsidP="009A4150">
      <w:pPr>
        <w:numPr>
          <w:ilvl w:val="1"/>
          <w:numId w:val="43"/>
        </w:numPr>
        <w:spacing w:before="80" w:after="80"/>
        <w:rPr>
          <w:rFonts w:asciiTheme="minorHAnsi" w:eastAsia="DengXian" w:hAnsiTheme="minorHAnsi" w:cstheme="minorHAnsi"/>
          <w:i/>
          <w:iCs/>
          <w:sz w:val="22"/>
          <w:szCs w:val="22"/>
        </w:rPr>
      </w:pPr>
      <w:r w:rsidRPr="00807E21">
        <w:rPr>
          <w:rFonts w:asciiTheme="minorHAnsi" w:eastAsia="DengXian" w:hAnsiTheme="minorHAnsi" w:cstheme="minorHAnsi"/>
          <w:i/>
          <w:iCs/>
          <w:sz w:val="22"/>
          <w:szCs w:val="22"/>
        </w:rPr>
        <w:t>NOTE: F1AP/XnAP/NGAP impact is expected to be minimized.</w:t>
      </w:r>
    </w:p>
    <w:p w14:paraId="775FE440" w14:textId="77777777" w:rsidR="009A4150" w:rsidRPr="00807E21" w:rsidRDefault="009A4150" w:rsidP="009A4150">
      <w:pPr>
        <w:numPr>
          <w:ilvl w:val="0"/>
          <w:numId w:val="43"/>
        </w:numPr>
        <w:spacing w:before="80" w:after="80"/>
        <w:rPr>
          <w:rFonts w:asciiTheme="minorHAnsi" w:eastAsia="DengXian" w:hAnsiTheme="minorHAnsi" w:cstheme="minorHAnsi"/>
          <w:i/>
          <w:iCs/>
          <w:sz w:val="22"/>
          <w:szCs w:val="22"/>
        </w:rPr>
      </w:pPr>
      <w:r w:rsidRPr="00807E21">
        <w:rPr>
          <w:rFonts w:asciiTheme="minorHAnsi" w:eastAsia="DengXian" w:hAnsiTheme="minorHAnsi" w:cstheme="minorHAnsi"/>
          <w:i/>
          <w:iCs/>
          <w:sz w:val="22"/>
          <w:szCs w:val="22"/>
        </w:rPr>
        <w:t>Inter-gNB resource coordination is not specified.</w:t>
      </w:r>
    </w:p>
    <w:p w14:paraId="34C46E86" w14:textId="77777777" w:rsidR="009A4150" w:rsidRPr="00807E21" w:rsidRDefault="009A4150" w:rsidP="009A4150">
      <w:pPr>
        <w:pStyle w:val="ListParagraph"/>
        <w:numPr>
          <w:ilvl w:val="0"/>
          <w:numId w:val="43"/>
        </w:numPr>
        <w:overflowPunct/>
        <w:snapToGrid w:val="0"/>
        <w:spacing w:after="120"/>
        <w:contextualSpacing w:val="0"/>
        <w:jc w:val="both"/>
        <w:textAlignment w:val="auto"/>
        <w:rPr>
          <w:rFonts w:asciiTheme="minorHAnsi" w:eastAsia="DengXian" w:hAnsiTheme="minorHAnsi" w:cstheme="minorHAnsi"/>
          <w:i/>
          <w:iCs/>
          <w:sz w:val="22"/>
          <w:szCs w:val="22"/>
        </w:rPr>
      </w:pPr>
      <w:r w:rsidRPr="00807E21">
        <w:rPr>
          <w:rFonts w:asciiTheme="minorHAnsi" w:eastAsia="DengXian" w:hAnsiTheme="minorHAnsi" w:cstheme="minorHAnsi"/>
          <w:i/>
          <w:iCs/>
          <w:sz w:val="22"/>
          <w:szCs w:val="22"/>
        </w:rPr>
        <w:t>Specify the necessary signaling support for inter-gNB RRC-connected UE Reader Mobility</w:t>
      </w:r>
    </w:p>
    <w:p w14:paraId="312B0069" w14:textId="61AEF393" w:rsidR="00CB5DE0" w:rsidRPr="00872369" w:rsidRDefault="00CB5DE0" w:rsidP="00A57392">
      <w:pPr>
        <w:spacing w:line="276" w:lineRule="auto"/>
        <w:rPr>
          <w:rFonts w:asciiTheme="minorHAnsi" w:hAnsiTheme="minorHAnsi" w:cstheme="minorHAnsi"/>
          <w:sz w:val="22"/>
          <w:szCs w:val="22"/>
        </w:rPr>
      </w:pPr>
      <w:r>
        <w:rPr>
          <w:rFonts w:asciiTheme="minorHAnsi" w:hAnsiTheme="minorHAnsi" w:cstheme="minorHAnsi"/>
          <w:sz w:val="22"/>
          <w:szCs w:val="22"/>
        </w:rPr>
        <w:t xml:space="preserve">In this paper, we </w:t>
      </w:r>
      <w:r w:rsidR="00327A88">
        <w:rPr>
          <w:rFonts w:asciiTheme="minorHAnsi" w:hAnsiTheme="minorHAnsi" w:cstheme="minorHAnsi"/>
          <w:sz w:val="22"/>
          <w:szCs w:val="22"/>
        </w:rPr>
        <w:t>provide our views for the above objectives and the corresponding proposals.</w:t>
      </w:r>
    </w:p>
    <w:p w14:paraId="7B502DCF" w14:textId="3EAB77E5" w:rsidR="00DE6FFF" w:rsidRDefault="002727D6" w:rsidP="0026702A">
      <w:pPr>
        <w:pStyle w:val="Heading1"/>
        <w:spacing w:line="276" w:lineRule="auto"/>
        <w:ind w:left="450"/>
      </w:pPr>
      <w:bookmarkStart w:id="27" w:name="_Toc178619492"/>
      <w:bookmarkStart w:id="28" w:name="_Toc178619648"/>
      <w:bookmarkStart w:id="29" w:name="_Toc178619771"/>
      <w:bookmarkStart w:id="30" w:name="_Toc178619943"/>
      <w:bookmarkStart w:id="31" w:name="_Toc178619984"/>
      <w:bookmarkStart w:id="32" w:name="_Toc178620330"/>
      <w:bookmarkStart w:id="33" w:name="_Toc178620419"/>
      <w:bookmarkStart w:id="34" w:name="_Toc178620519"/>
      <w:bookmarkStart w:id="35" w:name="_Toc178620572"/>
      <w:bookmarkStart w:id="36" w:name="_Toc178620810"/>
      <w:bookmarkStart w:id="37" w:name="_Toc178621035"/>
      <w:bookmarkStart w:id="38" w:name="_Toc178621192"/>
      <w:bookmarkStart w:id="39" w:name="_Toc178621384"/>
      <w:bookmarkStart w:id="40" w:name="_Toc178621472"/>
      <w:bookmarkStart w:id="41" w:name="_Toc178621525"/>
      <w:bookmarkStart w:id="42" w:name="_Toc178621600"/>
      <w:bookmarkStart w:id="43" w:name="_Toc178621653"/>
      <w:bookmarkStart w:id="44" w:name="_Toc178621740"/>
      <w:bookmarkStart w:id="45" w:name="_Toc178621793"/>
      <w:bookmarkStart w:id="46" w:name="_Toc178621846"/>
      <w:bookmarkStart w:id="47" w:name="_Toc178621899"/>
      <w:bookmarkStart w:id="48" w:name="_Toc178621952"/>
      <w:bookmarkStart w:id="49" w:name="_Toc178622111"/>
      <w:bookmarkStart w:id="50" w:name="_Toc178622164"/>
      <w:bookmarkStart w:id="51" w:name="_Toc178622256"/>
      <w:bookmarkStart w:id="52" w:name="_Toc178622940"/>
      <w:r>
        <w:t>Discussion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4A987CD" w14:textId="138D9A24" w:rsidR="00985E1F" w:rsidRDefault="00985E1F" w:rsidP="00985E1F">
      <w:pPr>
        <w:pStyle w:val="Heading2"/>
        <w:ind w:left="540"/>
      </w:pPr>
      <w:bookmarkStart w:id="53" w:name="_Toc209436815"/>
      <w:bookmarkStart w:id="54" w:name="_Toc209437582"/>
      <w:bookmarkStart w:id="55" w:name="_Toc209437624"/>
      <w:bookmarkStart w:id="56" w:name="_Toc209437669"/>
      <w:bookmarkStart w:id="57" w:name="_Toc209437705"/>
      <w:bookmarkStart w:id="58" w:name="_Toc209437739"/>
      <w:bookmarkStart w:id="59" w:name="_Toc210164724"/>
      <w:bookmarkStart w:id="60" w:name="_Toc209357877"/>
      <w:bookmarkStart w:id="61" w:name="_Toc197285156"/>
      <w:bookmarkStart w:id="62" w:name="_Toc197285190"/>
      <w:bookmarkStart w:id="63" w:name="_Toc197508716"/>
      <w:bookmarkStart w:id="64" w:name="_Toc197508743"/>
      <w:bookmarkStart w:id="65" w:name="_Toc197508769"/>
      <w:bookmarkStart w:id="66" w:name="_Toc181697280"/>
      <w:bookmarkStart w:id="67" w:name="_Toc181714110"/>
      <w:bookmarkStart w:id="68" w:name="_Toc181868636"/>
      <w:bookmarkStart w:id="69" w:name="_Toc189083618"/>
      <w:bookmarkStart w:id="70" w:name="_Toc189084211"/>
      <w:bookmarkStart w:id="71" w:name="_Toc189517486"/>
      <w:bookmarkStart w:id="72" w:name="_Toc189518774"/>
      <w:bookmarkStart w:id="73" w:name="_Toc189685395"/>
      <w:r>
        <w:t>Architecture for T</w:t>
      </w:r>
      <w:r w:rsidR="00327A88">
        <w:t>opology 2</w:t>
      </w:r>
      <w:bookmarkEnd w:id="53"/>
      <w:bookmarkEnd w:id="54"/>
      <w:bookmarkEnd w:id="55"/>
      <w:bookmarkEnd w:id="56"/>
      <w:bookmarkEnd w:id="57"/>
      <w:bookmarkEnd w:id="58"/>
      <w:bookmarkEnd w:id="59"/>
    </w:p>
    <w:p w14:paraId="052A0867" w14:textId="6C07A601" w:rsidR="00821E30" w:rsidRDefault="00821E30" w:rsidP="00915697">
      <w:pPr>
        <w:spacing w:line="276" w:lineRule="auto"/>
        <w:rPr>
          <w:rFonts w:asciiTheme="minorHAnsi" w:hAnsiTheme="minorHAnsi" w:cstheme="minorHAnsi"/>
          <w:sz w:val="22"/>
          <w:szCs w:val="22"/>
        </w:rPr>
      </w:pPr>
      <w:r>
        <w:rPr>
          <w:rFonts w:asciiTheme="minorHAnsi" w:hAnsiTheme="minorHAnsi" w:cstheme="minorHAnsi"/>
          <w:sz w:val="22"/>
          <w:szCs w:val="22"/>
        </w:rPr>
        <w:t xml:space="preserve">For Topology 1, RAN3 and SA2 supported both a direct connectivity </w:t>
      </w:r>
      <w:r w:rsidR="00ED5C11">
        <w:rPr>
          <w:rFonts w:asciiTheme="minorHAnsi" w:hAnsiTheme="minorHAnsi" w:cstheme="minorHAnsi"/>
          <w:sz w:val="22"/>
          <w:szCs w:val="22"/>
        </w:rPr>
        <w:t xml:space="preserve">option and an indirect connectivity option (via the AMF) for the signaling between gNB and AIOTF as specified in </w:t>
      </w:r>
      <w:r w:rsidR="00315705">
        <w:rPr>
          <w:rFonts w:asciiTheme="minorHAnsi" w:hAnsiTheme="minorHAnsi" w:cstheme="minorHAnsi"/>
          <w:sz w:val="22"/>
          <w:szCs w:val="22"/>
        </w:rPr>
        <w:t>TS 23.369.</w:t>
      </w:r>
      <w:r w:rsidR="00ED5C11">
        <w:rPr>
          <w:rFonts w:asciiTheme="minorHAnsi" w:hAnsiTheme="minorHAnsi" w:cstheme="minorHAnsi"/>
          <w:sz w:val="22"/>
          <w:szCs w:val="22"/>
        </w:rPr>
        <w:t xml:space="preserve"> </w:t>
      </w:r>
    </w:p>
    <w:p w14:paraId="452AD971" w14:textId="31D80A8C" w:rsidR="00915697" w:rsidRDefault="00A47EAC" w:rsidP="00A47EAC">
      <w:pPr>
        <w:pStyle w:val="Observations"/>
      </w:pPr>
      <w:bookmarkStart w:id="74" w:name="_Toc209436816"/>
      <w:bookmarkStart w:id="75" w:name="_Toc209437583"/>
      <w:bookmarkStart w:id="76" w:name="_Toc209437625"/>
      <w:bookmarkStart w:id="77" w:name="_Toc209437670"/>
      <w:bookmarkStart w:id="78" w:name="_Toc209437706"/>
      <w:bookmarkStart w:id="79" w:name="_Toc209437740"/>
      <w:bookmarkStart w:id="80" w:name="_Toc210164725"/>
      <w:r>
        <w:t xml:space="preserve">For Topology 1, </w:t>
      </w:r>
      <w:r w:rsidR="00915697">
        <w:t xml:space="preserve">both direct-connectivity </w:t>
      </w:r>
      <w:r w:rsidR="00DE5685">
        <w:t>and indirect-connectivity (via AMF) option</w:t>
      </w:r>
      <w:r>
        <w:t>s</w:t>
      </w:r>
      <w:r w:rsidR="00DE5685">
        <w:t xml:space="preserve"> between gNB and AIOTF</w:t>
      </w:r>
      <w:r>
        <w:t xml:space="preserve"> were supported in R19</w:t>
      </w:r>
      <w:r w:rsidR="00315705">
        <w:t>.</w:t>
      </w:r>
      <w:bookmarkEnd w:id="74"/>
      <w:bookmarkEnd w:id="75"/>
      <w:bookmarkEnd w:id="76"/>
      <w:bookmarkEnd w:id="77"/>
      <w:bookmarkEnd w:id="78"/>
      <w:bookmarkEnd w:id="79"/>
      <w:bookmarkEnd w:id="80"/>
    </w:p>
    <w:p w14:paraId="713EEB27" w14:textId="7B9F9800" w:rsidR="00A47EAC" w:rsidRPr="009161BA" w:rsidRDefault="00C619A8" w:rsidP="00915697">
      <w:pPr>
        <w:spacing w:line="276" w:lineRule="auto"/>
        <w:rPr>
          <w:rFonts w:asciiTheme="minorHAnsi" w:hAnsiTheme="minorHAnsi" w:cstheme="minorHAnsi"/>
          <w:sz w:val="22"/>
          <w:szCs w:val="22"/>
          <w:lang w:val="en-US"/>
        </w:rPr>
      </w:pPr>
      <w:r>
        <w:rPr>
          <w:rFonts w:asciiTheme="minorHAnsi" w:hAnsiTheme="minorHAnsi" w:cstheme="minorHAnsi"/>
          <w:sz w:val="22"/>
          <w:szCs w:val="22"/>
          <w:lang w:val="en-US"/>
        </w:rPr>
        <w:t>However,</w:t>
      </w:r>
      <w:r w:rsidR="00AD1593">
        <w:rPr>
          <w:rFonts w:asciiTheme="minorHAnsi" w:hAnsiTheme="minorHAnsi" w:cstheme="minorHAnsi"/>
          <w:sz w:val="22"/>
          <w:szCs w:val="22"/>
          <w:lang w:val="en-US"/>
        </w:rPr>
        <w:t xml:space="preserve"> f</w:t>
      </w:r>
      <w:r w:rsidR="008D2858">
        <w:rPr>
          <w:rFonts w:asciiTheme="minorHAnsi" w:hAnsiTheme="minorHAnsi" w:cstheme="minorHAnsi"/>
          <w:sz w:val="22"/>
          <w:szCs w:val="22"/>
          <w:lang w:val="en-US"/>
        </w:rPr>
        <w:t xml:space="preserve">or Topology 2, </w:t>
      </w:r>
      <w:r w:rsidR="009161BA">
        <w:rPr>
          <w:rFonts w:asciiTheme="minorHAnsi" w:hAnsiTheme="minorHAnsi" w:cstheme="minorHAnsi"/>
          <w:sz w:val="22"/>
          <w:szCs w:val="22"/>
          <w:lang w:val="en-US"/>
        </w:rPr>
        <w:t>SA2</w:t>
      </w:r>
      <w:r w:rsidR="008D2858">
        <w:rPr>
          <w:rFonts w:asciiTheme="minorHAnsi" w:hAnsiTheme="minorHAnsi" w:cstheme="minorHAnsi"/>
          <w:sz w:val="22"/>
          <w:szCs w:val="22"/>
          <w:lang w:val="en-US"/>
        </w:rPr>
        <w:t xml:space="preserve"> </w:t>
      </w:r>
      <w:r w:rsidR="00AD1593">
        <w:rPr>
          <w:rFonts w:asciiTheme="minorHAnsi" w:hAnsiTheme="minorHAnsi" w:cstheme="minorHAnsi"/>
          <w:sz w:val="22"/>
          <w:szCs w:val="22"/>
          <w:lang w:val="en-US"/>
        </w:rPr>
        <w:t xml:space="preserve">captured </w:t>
      </w:r>
      <w:r w:rsidR="001C4BC2">
        <w:rPr>
          <w:rFonts w:asciiTheme="minorHAnsi" w:hAnsiTheme="minorHAnsi" w:cstheme="minorHAnsi"/>
          <w:sz w:val="22"/>
          <w:szCs w:val="22"/>
          <w:lang w:val="en-US"/>
        </w:rPr>
        <w:t xml:space="preserve">as part of the architectural assumptions in TR </w:t>
      </w:r>
      <w:r w:rsidR="00AD1593" w:rsidRPr="00AD1593">
        <w:rPr>
          <w:rFonts w:asciiTheme="minorHAnsi" w:hAnsiTheme="minorHAnsi" w:cstheme="minorHAnsi"/>
          <w:sz w:val="22"/>
          <w:szCs w:val="22"/>
          <w:lang w:val="en-US"/>
        </w:rPr>
        <w:t>23.700-30</w:t>
      </w:r>
      <w:r w:rsidR="00AD1593">
        <w:rPr>
          <w:rFonts w:asciiTheme="minorHAnsi" w:hAnsiTheme="minorHAnsi" w:cstheme="minorHAnsi"/>
          <w:sz w:val="22"/>
          <w:szCs w:val="22"/>
          <w:lang w:val="en-US"/>
        </w:rPr>
        <w:t xml:space="preserve"> to support only the indirect connectivity option.</w:t>
      </w:r>
      <w:r w:rsidR="008D2858">
        <w:rPr>
          <w:rFonts w:asciiTheme="minorHAnsi" w:hAnsiTheme="minorHAnsi" w:cstheme="minorHAnsi"/>
          <w:sz w:val="22"/>
          <w:szCs w:val="22"/>
          <w:lang w:val="en-US"/>
        </w:rPr>
        <w:t xml:space="preserve"> </w:t>
      </w:r>
    </w:p>
    <w:p w14:paraId="35C30365" w14:textId="77777777" w:rsidR="00E25AA2" w:rsidRPr="00E25AA2" w:rsidRDefault="00E25AA2" w:rsidP="00E25AA2">
      <w:pPr>
        <w:pBdr>
          <w:top w:val="single" w:sz="4" w:space="1" w:color="auto"/>
          <w:left w:val="single" w:sz="4" w:space="4" w:color="auto"/>
          <w:bottom w:val="single" w:sz="4" w:space="1" w:color="auto"/>
          <w:right w:val="single" w:sz="4" w:space="4" w:color="auto"/>
        </w:pBdr>
        <w:spacing w:line="276" w:lineRule="auto"/>
        <w:rPr>
          <w:rFonts w:asciiTheme="minorHAnsi" w:hAnsiTheme="minorHAnsi" w:cstheme="minorHAnsi"/>
          <w:sz w:val="22"/>
          <w:szCs w:val="22"/>
        </w:rPr>
      </w:pPr>
      <w:r w:rsidRPr="00E25AA2">
        <w:rPr>
          <w:rFonts w:asciiTheme="minorHAnsi" w:hAnsiTheme="minorHAnsi" w:cstheme="minorHAnsi"/>
          <w:sz w:val="22"/>
          <w:szCs w:val="22"/>
        </w:rPr>
        <w:t>Architectural assumptions for support of Topology 2 for Key Issue#1:</w:t>
      </w:r>
    </w:p>
    <w:p w14:paraId="156606CC" w14:textId="0692F750" w:rsidR="00E25AA2" w:rsidRPr="00E25AA2" w:rsidRDefault="00E25AA2" w:rsidP="00E25AA2">
      <w:pPr>
        <w:pBdr>
          <w:top w:val="single" w:sz="4" w:space="1" w:color="auto"/>
          <w:left w:val="single" w:sz="4" w:space="4" w:color="auto"/>
          <w:bottom w:val="single" w:sz="4" w:space="1" w:color="auto"/>
          <w:right w:val="single" w:sz="4" w:space="4" w:color="auto"/>
        </w:pBdr>
        <w:spacing w:line="276" w:lineRule="auto"/>
        <w:rPr>
          <w:rFonts w:asciiTheme="minorHAnsi" w:hAnsiTheme="minorHAnsi" w:cstheme="minorHAnsi"/>
          <w:sz w:val="22"/>
          <w:szCs w:val="22"/>
        </w:rPr>
      </w:pPr>
      <w:r w:rsidRPr="00E25AA2">
        <w:rPr>
          <w:rFonts w:asciiTheme="minorHAnsi" w:hAnsiTheme="minorHAnsi" w:cstheme="minorHAnsi"/>
          <w:sz w:val="22"/>
          <w:szCs w:val="22"/>
        </w:rPr>
        <w:t>-</w:t>
      </w:r>
      <w:r>
        <w:rPr>
          <w:rFonts w:asciiTheme="minorHAnsi" w:hAnsiTheme="minorHAnsi" w:cstheme="minorHAnsi"/>
          <w:sz w:val="22"/>
          <w:szCs w:val="22"/>
        </w:rPr>
        <w:t xml:space="preserve"> </w:t>
      </w:r>
      <w:r w:rsidRPr="00E25AA2">
        <w:rPr>
          <w:rFonts w:asciiTheme="minorHAnsi" w:hAnsiTheme="minorHAnsi" w:cstheme="minorHAnsi"/>
          <w:sz w:val="22"/>
          <w:szCs w:val="22"/>
        </w:rPr>
        <w:t>No Rel-19 AIoT Device impact is expected.</w:t>
      </w:r>
    </w:p>
    <w:p w14:paraId="061F7B88" w14:textId="105CFA48" w:rsidR="00E25AA2" w:rsidRPr="00E25AA2" w:rsidRDefault="00E25AA2" w:rsidP="00E25AA2">
      <w:pPr>
        <w:pBdr>
          <w:top w:val="single" w:sz="4" w:space="1" w:color="auto"/>
          <w:left w:val="single" w:sz="4" w:space="4" w:color="auto"/>
          <w:bottom w:val="single" w:sz="4" w:space="1" w:color="auto"/>
          <w:right w:val="single" w:sz="4" w:space="4" w:color="auto"/>
        </w:pBdr>
        <w:spacing w:line="276" w:lineRule="auto"/>
        <w:rPr>
          <w:rFonts w:asciiTheme="minorHAnsi" w:hAnsiTheme="minorHAnsi" w:cstheme="minorHAnsi"/>
          <w:sz w:val="22"/>
          <w:szCs w:val="22"/>
        </w:rPr>
      </w:pPr>
      <w:r w:rsidRPr="00E25AA2">
        <w:rPr>
          <w:rFonts w:asciiTheme="minorHAnsi" w:hAnsiTheme="minorHAnsi" w:cstheme="minorHAnsi"/>
          <w:sz w:val="22"/>
          <w:szCs w:val="22"/>
        </w:rPr>
        <w:t>-</w:t>
      </w:r>
      <w:r>
        <w:rPr>
          <w:rFonts w:asciiTheme="minorHAnsi" w:hAnsiTheme="minorHAnsi" w:cstheme="minorHAnsi"/>
          <w:sz w:val="22"/>
          <w:szCs w:val="22"/>
        </w:rPr>
        <w:t xml:space="preserve"> </w:t>
      </w:r>
      <w:r w:rsidRPr="00E25AA2">
        <w:rPr>
          <w:rFonts w:asciiTheme="minorHAnsi" w:hAnsiTheme="minorHAnsi" w:cstheme="minorHAnsi"/>
          <w:sz w:val="22"/>
          <w:szCs w:val="22"/>
        </w:rPr>
        <w:t>The following topology as defined in TR 38.848 [10] is assumed:</w:t>
      </w:r>
    </w:p>
    <w:p w14:paraId="00D2C576" w14:textId="37391F01" w:rsidR="00E25AA2" w:rsidRPr="00E25AA2" w:rsidRDefault="00E25AA2" w:rsidP="00E25AA2">
      <w:pPr>
        <w:pBdr>
          <w:top w:val="single" w:sz="4" w:space="1" w:color="auto"/>
          <w:left w:val="single" w:sz="4" w:space="4" w:color="auto"/>
          <w:bottom w:val="single" w:sz="4" w:space="1" w:color="auto"/>
          <w:right w:val="single" w:sz="4" w:space="4" w:color="auto"/>
        </w:pBdr>
        <w:spacing w:line="276" w:lineRule="auto"/>
        <w:rPr>
          <w:rFonts w:asciiTheme="minorHAnsi" w:hAnsiTheme="minorHAnsi" w:cstheme="minorHAnsi"/>
          <w:sz w:val="22"/>
          <w:szCs w:val="22"/>
        </w:rPr>
      </w:pPr>
      <w:r w:rsidRPr="00E25AA2">
        <w:rPr>
          <w:rFonts w:asciiTheme="minorHAnsi" w:hAnsiTheme="minorHAnsi" w:cstheme="minorHAnsi"/>
          <w:sz w:val="22"/>
          <w:szCs w:val="22"/>
        </w:rPr>
        <w:lastRenderedPageBreak/>
        <w:t>-</w:t>
      </w:r>
      <w:r>
        <w:rPr>
          <w:rFonts w:asciiTheme="minorHAnsi" w:hAnsiTheme="minorHAnsi" w:cstheme="minorHAnsi"/>
          <w:sz w:val="22"/>
          <w:szCs w:val="22"/>
        </w:rPr>
        <w:t xml:space="preserve"> </w:t>
      </w:r>
      <w:r w:rsidRPr="00E25AA2">
        <w:rPr>
          <w:rFonts w:asciiTheme="minorHAnsi" w:hAnsiTheme="minorHAnsi" w:cstheme="minorHAnsi"/>
          <w:sz w:val="22"/>
          <w:szCs w:val="22"/>
        </w:rPr>
        <w:t>BS &lt;--&gt; intermediate node &lt;--&gt; Ambient IoT Device: Only a UE can act as an intermediate node which is under the network control</w:t>
      </w:r>
    </w:p>
    <w:p w14:paraId="30EDE40F" w14:textId="055635E5" w:rsidR="00E25AA2" w:rsidRPr="00E25AA2" w:rsidRDefault="00E25AA2" w:rsidP="00E25AA2">
      <w:pPr>
        <w:pBdr>
          <w:top w:val="single" w:sz="4" w:space="1" w:color="auto"/>
          <w:left w:val="single" w:sz="4" w:space="4" w:color="auto"/>
          <w:bottom w:val="single" w:sz="4" w:space="1" w:color="auto"/>
          <w:right w:val="single" w:sz="4" w:space="4" w:color="auto"/>
        </w:pBdr>
        <w:spacing w:line="276" w:lineRule="auto"/>
        <w:rPr>
          <w:rFonts w:asciiTheme="minorHAnsi" w:hAnsiTheme="minorHAnsi" w:cstheme="minorHAnsi"/>
          <w:sz w:val="22"/>
          <w:szCs w:val="22"/>
        </w:rPr>
      </w:pPr>
      <w:r w:rsidRPr="00E25AA2">
        <w:rPr>
          <w:rFonts w:asciiTheme="minorHAnsi" w:hAnsiTheme="minorHAnsi" w:cstheme="minorHAnsi"/>
          <w:sz w:val="22"/>
          <w:szCs w:val="22"/>
          <w:highlight w:val="yellow"/>
        </w:rPr>
        <w:t>- Only Indirect Connectivity (i.e. NG-RAN &lt;-&gt; AMF &lt;-&gt; AIOTF) is applied.</w:t>
      </w:r>
    </w:p>
    <w:p w14:paraId="11B79FA9" w14:textId="563087F7" w:rsidR="00E25AA2" w:rsidRDefault="00E25AA2" w:rsidP="00E25AA2">
      <w:pPr>
        <w:pBdr>
          <w:top w:val="single" w:sz="4" w:space="1" w:color="auto"/>
          <w:left w:val="single" w:sz="4" w:space="4" w:color="auto"/>
          <w:bottom w:val="single" w:sz="4" w:space="1" w:color="auto"/>
          <w:right w:val="single" w:sz="4" w:space="4" w:color="auto"/>
        </w:pBdr>
        <w:spacing w:line="276" w:lineRule="auto"/>
        <w:rPr>
          <w:rFonts w:asciiTheme="minorHAnsi" w:hAnsiTheme="minorHAnsi" w:cstheme="minorHAnsi"/>
          <w:sz w:val="22"/>
          <w:szCs w:val="22"/>
        </w:rPr>
      </w:pPr>
      <w:r w:rsidRPr="00E25AA2">
        <w:rPr>
          <w:rFonts w:asciiTheme="minorHAnsi" w:hAnsiTheme="minorHAnsi" w:cstheme="minorHAnsi"/>
          <w:sz w:val="22"/>
          <w:szCs w:val="22"/>
        </w:rPr>
        <w:t>-</w:t>
      </w:r>
      <w:r>
        <w:rPr>
          <w:rFonts w:asciiTheme="minorHAnsi" w:hAnsiTheme="minorHAnsi" w:cstheme="minorHAnsi"/>
          <w:sz w:val="22"/>
          <w:szCs w:val="22"/>
        </w:rPr>
        <w:t xml:space="preserve"> </w:t>
      </w:r>
      <w:r w:rsidRPr="00E25AA2">
        <w:rPr>
          <w:rFonts w:asciiTheme="minorHAnsi" w:hAnsiTheme="minorHAnsi" w:cstheme="minorHAnsi"/>
          <w:sz w:val="22"/>
          <w:szCs w:val="22"/>
        </w:rPr>
        <w:t>The support of Topology 2 in this study is based on the RRC-based option and the interim conclusions of Rel-19 in TR 23.700-13 [7] is the baseline.</w:t>
      </w:r>
    </w:p>
    <w:p w14:paraId="433A30C9" w14:textId="05306452" w:rsidR="00DE5685" w:rsidRDefault="003D4C98" w:rsidP="00E25E87">
      <w:pPr>
        <w:pStyle w:val="Observations"/>
      </w:pPr>
      <w:bookmarkStart w:id="81" w:name="_Toc209436817"/>
      <w:bookmarkStart w:id="82" w:name="_Toc209437584"/>
      <w:bookmarkStart w:id="83" w:name="_Toc209437626"/>
      <w:bookmarkStart w:id="84" w:name="_Toc209437671"/>
      <w:bookmarkStart w:id="85" w:name="_Toc209437707"/>
      <w:bookmarkStart w:id="86" w:name="_Toc209437741"/>
      <w:bookmarkStart w:id="87" w:name="_Toc210164726"/>
      <w:r>
        <w:t xml:space="preserve">SA2 agreed to support </w:t>
      </w:r>
      <w:r w:rsidR="00350BCB">
        <w:t xml:space="preserve">the indirect connectivity option </w:t>
      </w:r>
      <w:r w:rsidR="00E25E87">
        <w:t>for Topology 2</w:t>
      </w:r>
      <w:r w:rsidR="00315705">
        <w:t>.</w:t>
      </w:r>
      <w:bookmarkEnd w:id="81"/>
      <w:bookmarkEnd w:id="82"/>
      <w:bookmarkEnd w:id="83"/>
      <w:bookmarkEnd w:id="84"/>
      <w:bookmarkEnd w:id="85"/>
      <w:bookmarkEnd w:id="86"/>
      <w:bookmarkEnd w:id="87"/>
    </w:p>
    <w:p w14:paraId="7146E6E1" w14:textId="4D78E048" w:rsidR="00E3220E" w:rsidRPr="00E3220E" w:rsidRDefault="00E3220E" w:rsidP="00E3220E">
      <w:pPr>
        <w:rPr>
          <w:rFonts w:asciiTheme="minorHAnsi" w:hAnsiTheme="minorHAnsi" w:cstheme="minorHAnsi"/>
          <w:sz w:val="22"/>
          <w:szCs w:val="22"/>
        </w:rPr>
      </w:pPr>
      <w:r w:rsidRPr="00E3220E">
        <w:rPr>
          <w:rFonts w:asciiTheme="minorHAnsi" w:hAnsiTheme="minorHAnsi" w:cstheme="minorHAnsi"/>
          <w:sz w:val="22"/>
          <w:szCs w:val="22"/>
        </w:rPr>
        <w:t>From our understanding, the direct connectivity option was also discussed in SA2, but there was no consensus to add it in the architectural assumptions yet</w:t>
      </w:r>
      <w:r w:rsidR="00FD7072">
        <w:rPr>
          <w:rFonts w:asciiTheme="minorHAnsi" w:hAnsiTheme="minorHAnsi" w:cstheme="minorHAnsi"/>
          <w:sz w:val="22"/>
          <w:szCs w:val="22"/>
        </w:rPr>
        <w:t xml:space="preserve">. Considering this </w:t>
      </w:r>
      <w:r w:rsidRPr="00E3220E">
        <w:rPr>
          <w:rFonts w:asciiTheme="minorHAnsi" w:hAnsiTheme="minorHAnsi" w:cstheme="minorHAnsi"/>
          <w:sz w:val="22"/>
          <w:szCs w:val="22"/>
        </w:rPr>
        <w:t>might be discussed again in the upcoming SA2 meeti</w:t>
      </w:r>
      <w:r w:rsidR="007E0874">
        <w:rPr>
          <w:rFonts w:asciiTheme="minorHAnsi" w:hAnsiTheme="minorHAnsi" w:cstheme="minorHAnsi"/>
          <w:sz w:val="22"/>
          <w:szCs w:val="22"/>
        </w:rPr>
        <w:t>ngs</w:t>
      </w:r>
      <w:r w:rsidRPr="00E3220E">
        <w:rPr>
          <w:rFonts w:asciiTheme="minorHAnsi" w:hAnsiTheme="minorHAnsi" w:cstheme="minorHAnsi"/>
          <w:sz w:val="22"/>
          <w:szCs w:val="22"/>
        </w:rPr>
        <w:t xml:space="preserve">, RAN3 can agree to support </w:t>
      </w:r>
      <w:r w:rsidR="00C269A3" w:rsidRPr="00E3220E">
        <w:rPr>
          <w:rFonts w:asciiTheme="minorHAnsi" w:hAnsiTheme="minorHAnsi" w:cstheme="minorHAnsi"/>
          <w:sz w:val="22"/>
          <w:szCs w:val="22"/>
        </w:rPr>
        <w:t>at least</w:t>
      </w:r>
      <w:r w:rsidRPr="00E3220E">
        <w:rPr>
          <w:rFonts w:asciiTheme="minorHAnsi" w:hAnsiTheme="minorHAnsi" w:cstheme="minorHAnsi"/>
          <w:sz w:val="22"/>
          <w:szCs w:val="22"/>
        </w:rPr>
        <w:t xml:space="preserve"> the indirect connectivity option and wait for SA2 progress on the direct connectivity option.</w:t>
      </w:r>
    </w:p>
    <w:p w14:paraId="66F925C4" w14:textId="1F38CA97" w:rsidR="00DE5685" w:rsidRPr="00A416FF" w:rsidRDefault="00CF1CD9">
      <w:pPr>
        <w:pStyle w:val="PropObs"/>
        <w:spacing w:line="276" w:lineRule="auto"/>
      </w:pPr>
      <w:bookmarkStart w:id="88" w:name="_Toc209436818"/>
      <w:bookmarkStart w:id="89" w:name="_Toc209437585"/>
      <w:bookmarkStart w:id="90" w:name="_Toc209437627"/>
      <w:bookmarkStart w:id="91" w:name="_Toc209437672"/>
      <w:bookmarkStart w:id="92" w:name="_Toc209437708"/>
      <w:bookmarkStart w:id="93" w:name="_Toc209437742"/>
      <w:bookmarkStart w:id="94" w:name="_Toc210164727"/>
      <w:r>
        <w:t xml:space="preserve">RAN3 </w:t>
      </w:r>
      <w:r w:rsidR="00A416FF">
        <w:t xml:space="preserve">agrees </w:t>
      </w:r>
      <w:r>
        <w:t>to support indirect connectivity option for Topology 2</w:t>
      </w:r>
      <w:r w:rsidR="00A416FF">
        <w:t>. Whether direct connectivity option is also to be supported</w:t>
      </w:r>
      <w:r w:rsidR="00850C10">
        <w:t xml:space="preserve"> for Topology 2</w:t>
      </w:r>
      <w:r w:rsidR="00A416FF">
        <w:t xml:space="preserve"> depends on further SA2 progress.</w:t>
      </w:r>
      <w:bookmarkEnd w:id="88"/>
      <w:bookmarkEnd w:id="89"/>
      <w:bookmarkEnd w:id="90"/>
      <w:bookmarkEnd w:id="91"/>
      <w:bookmarkEnd w:id="92"/>
      <w:bookmarkEnd w:id="93"/>
      <w:bookmarkEnd w:id="94"/>
    </w:p>
    <w:p w14:paraId="6939A1EC" w14:textId="6267308F" w:rsidR="00925392" w:rsidRDefault="00700663" w:rsidP="00925392">
      <w:pPr>
        <w:pStyle w:val="Heading2"/>
        <w:ind w:left="540"/>
      </w:pPr>
      <w:bookmarkStart w:id="95" w:name="_Toc209436819"/>
      <w:bookmarkStart w:id="96" w:name="_Toc209437586"/>
      <w:bookmarkStart w:id="97" w:name="_Toc209437628"/>
      <w:bookmarkStart w:id="98" w:name="_Toc209437673"/>
      <w:bookmarkStart w:id="99" w:name="_Toc209437709"/>
      <w:bookmarkStart w:id="100" w:name="_Toc209437743"/>
      <w:bookmarkStart w:id="101" w:name="_Toc210164728"/>
      <w:bookmarkEnd w:id="60"/>
      <w:r>
        <w:t>Inventory for Topology 2</w:t>
      </w:r>
      <w:bookmarkEnd w:id="95"/>
      <w:bookmarkEnd w:id="96"/>
      <w:bookmarkEnd w:id="97"/>
      <w:bookmarkEnd w:id="98"/>
      <w:bookmarkEnd w:id="99"/>
      <w:bookmarkEnd w:id="100"/>
      <w:bookmarkEnd w:id="101"/>
    </w:p>
    <w:p w14:paraId="1B3D5267" w14:textId="156712B7" w:rsidR="003C6959" w:rsidRDefault="003C6959" w:rsidP="003C6959">
      <w:pPr>
        <w:pStyle w:val="Heading3"/>
      </w:pPr>
      <w:bookmarkStart w:id="102" w:name="_Toc209436820"/>
      <w:bookmarkStart w:id="103" w:name="_Toc209437587"/>
      <w:bookmarkStart w:id="104" w:name="_Toc209437629"/>
      <w:bookmarkStart w:id="105" w:name="_Toc209437674"/>
      <w:bookmarkStart w:id="106" w:name="_Toc209437710"/>
      <w:bookmarkStart w:id="107" w:name="_Toc209437744"/>
      <w:bookmarkStart w:id="108" w:name="_Toc210164729"/>
      <w:r>
        <w:t>Background (Topology 1)</w:t>
      </w:r>
      <w:bookmarkEnd w:id="102"/>
      <w:bookmarkEnd w:id="103"/>
      <w:bookmarkEnd w:id="104"/>
      <w:bookmarkEnd w:id="105"/>
      <w:bookmarkEnd w:id="106"/>
      <w:bookmarkEnd w:id="107"/>
      <w:bookmarkEnd w:id="108"/>
    </w:p>
    <w:p w14:paraId="6CABF0AF" w14:textId="77777777" w:rsidR="003C6959" w:rsidRDefault="003C6959" w:rsidP="00925392">
      <w:pPr>
        <w:pStyle w:val="NormalWeb"/>
        <w:spacing w:before="0" w:beforeAutospacing="0" w:after="0" w:afterAutospacing="0"/>
        <w:rPr>
          <w:rFonts w:ascii="Calibri" w:hAnsi="Calibri" w:cs="Calibri"/>
          <w:color w:val="000000" w:themeColor="text1"/>
          <w:sz w:val="22"/>
          <w:szCs w:val="22"/>
          <w:lang w:val="en-GB"/>
        </w:rPr>
      </w:pPr>
    </w:p>
    <w:p w14:paraId="42323ABB" w14:textId="2ED13197" w:rsidR="00F234AD" w:rsidRPr="00E266F6" w:rsidRDefault="00F234AD" w:rsidP="00F234AD">
      <w:pPr>
        <w:pStyle w:val="NormalWeb"/>
        <w:spacing w:before="0" w:beforeAutospacing="0" w:after="0" w:afterAutospacing="0"/>
        <w:rPr>
          <w:rFonts w:ascii="Calibri" w:hAnsi="Calibri" w:cs="Calibri"/>
          <w:color w:val="000000" w:themeColor="text1"/>
          <w:sz w:val="22"/>
          <w:szCs w:val="22"/>
        </w:rPr>
      </w:pPr>
      <w:r>
        <w:rPr>
          <w:rFonts w:ascii="Calibri" w:hAnsi="Calibri" w:cs="Calibri"/>
          <w:color w:val="000000" w:themeColor="text1"/>
          <w:sz w:val="22"/>
          <w:szCs w:val="22"/>
        </w:rPr>
        <w:t>For Topology 1, t</w:t>
      </w:r>
      <w:r w:rsidRPr="00E266F6">
        <w:rPr>
          <w:rFonts w:ascii="Calibri" w:hAnsi="Calibri" w:cs="Calibri"/>
          <w:color w:val="000000" w:themeColor="text1"/>
          <w:sz w:val="22"/>
          <w:szCs w:val="22"/>
        </w:rPr>
        <w:t>he following is captured in TS 23.369:</w:t>
      </w:r>
    </w:p>
    <w:p w14:paraId="1C03E2CA" w14:textId="77777777" w:rsidR="00F234AD" w:rsidRPr="00E266F6" w:rsidRDefault="00F234AD" w:rsidP="00D576A4">
      <w:pPr>
        <w:pStyle w:val="NormalWeb"/>
        <w:spacing w:after="0"/>
        <w:ind w:left="720"/>
        <w:rPr>
          <w:rFonts w:ascii="Calibri" w:hAnsi="Calibri" w:cs="Calibri"/>
          <w:i/>
          <w:iCs/>
          <w:color w:val="000000" w:themeColor="text1"/>
          <w:sz w:val="22"/>
          <w:szCs w:val="22"/>
        </w:rPr>
      </w:pPr>
      <w:r w:rsidRPr="00E266F6">
        <w:rPr>
          <w:rFonts w:ascii="Calibri" w:hAnsi="Calibri" w:cs="Calibri"/>
          <w:i/>
          <w:iCs/>
          <w:color w:val="000000" w:themeColor="text1"/>
          <w:sz w:val="22"/>
          <w:szCs w:val="22"/>
        </w:rPr>
        <w:t>5.3.3      NG-RAN Node and RAN Reader Selection</w:t>
      </w:r>
    </w:p>
    <w:p w14:paraId="5C202477" w14:textId="77777777" w:rsidR="00F234AD" w:rsidRPr="00E266F6" w:rsidRDefault="00F234AD" w:rsidP="00D576A4">
      <w:pPr>
        <w:pStyle w:val="NormalWeb"/>
        <w:spacing w:after="0"/>
        <w:ind w:left="720"/>
        <w:rPr>
          <w:rFonts w:ascii="Calibri" w:hAnsi="Calibri" w:cs="Calibri"/>
          <w:i/>
          <w:iCs/>
          <w:color w:val="000000" w:themeColor="text1"/>
          <w:sz w:val="22"/>
          <w:szCs w:val="22"/>
        </w:rPr>
      </w:pPr>
      <w:r w:rsidRPr="00E266F6">
        <w:rPr>
          <w:rFonts w:ascii="Calibri" w:hAnsi="Calibri" w:cs="Calibri"/>
          <w:b/>
          <w:bCs/>
          <w:i/>
          <w:iCs/>
          <w:color w:val="000000" w:themeColor="text1"/>
          <w:sz w:val="22"/>
          <w:szCs w:val="22"/>
          <w:u w:val="single"/>
        </w:rPr>
        <w:t>The AIOTF selects NG-RAN node(s) and optionally RAN readers</w:t>
      </w:r>
      <w:r w:rsidRPr="00E266F6">
        <w:rPr>
          <w:rFonts w:ascii="Calibri" w:hAnsi="Calibri" w:cs="Calibri"/>
          <w:i/>
          <w:iCs/>
          <w:color w:val="000000" w:themeColor="text1"/>
          <w:sz w:val="22"/>
          <w:szCs w:val="22"/>
        </w:rPr>
        <w:t xml:space="preserve"> based on the configured NG-RAN node selection information. The AIOTF may also select the RAN reader based on the stored last known RAN Reader information.</w:t>
      </w:r>
    </w:p>
    <w:p w14:paraId="5823D533" w14:textId="77777777" w:rsidR="00F234AD" w:rsidRPr="00E266F6" w:rsidRDefault="00F234AD" w:rsidP="00D576A4">
      <w:pPr>
        <w:pStyle w:val="NormalWeb"/>
        <w:spacing w:after="0"/>
        <w:ind w:left="720"/>
        <w:rPr>
          <w:rFonts w:ascii="Calibri" w:hAnsi="Calibri" w:cs="Calibri"/>
          <w:i/>
          <w:iCs/>
          <w:color w:val="000000" w:themeColor="text1"/>
          <w:sz w:val="22"/>
          <w:szCs w:val="22"/>
        </w:rPr>
      </w:pPr>
      <w:r w:rsidRPr="00E266F6">
        <w:rPr>
          <w:rFonts w:ascii="Calibri" w:hAnsi="Calibri" w:cs="Calibri"/>
          <w:i/>
          <w:iCs/>
          <w:color w:val="000000" w:themeColor="text1"/>
          <w:sz w:val="22"/>
          <w:szCs w:val="22"/>
        </w:rPr>
        <w:t>The AIOTF obtains the NG-RAN selection information (</w:t>
      </w:r>
      <w:r w:rsidRPr="00F75E1C">
        <w:rPr>
          <w:rFonts w:ascii="Calibri" w:hAnsi="Calibri" w:cs="Calibri"/>
          <w:b/>
          <w:bCs/>
          <w:i/>
          <w:iCs/>
          <w:color w:val="000000" w:themeColor="text1"/>
          <w:sz w:val="22"/>
          <w:szCs w:val="22"/>
          <w:u w:val="single"/>
        </w:rPr>
        <w:t>AIoT Area list, RAN Reader list, and, optionally, the location served by each RAN Reader and each AIoT Area</w:t>
      </w:r>
      <w:r w:rsidRPr="00E266F6">
        <w:rPr>
          <w:rFonts w:ascii="Calibri" w:hAnsi="Calibri" w:cs="Calibri"/>
          <w:i/>
          <w:iCs/>
          <w:color w:val="000000" w:themeColor="text1"/>
          <w:sz w:val="22"/>
          <w:szCs w:val="22"/>
        </w:rPr>
        <w:t>) via OAM or local configuration.</w:t>
      </w:r>
    </w:p>
    <w:p w14:paraId="71B6FBE9" w14:textId="77777777" w:rsidR="00F234AD" w:rsidRDefault="00F234AD" w:rsidP="00D576A4">
      <w:pPr>
        <w:pStyle w:val="NormalWeb"/>
        <w:spacing w:after="0"/>
        <w:ind w:left="720"/>
        <w:rPr>
          <w:rFonts w:ascii="Calibri" w:hAnsi="Calibri" w:cs="Calibri"/>
          <w:i/>
          <w:iCs/>
          <w:color w:val="000000" w:themeColor="text1"/>
          <w:sz w:val="22"/>
          <w:szCs w:val="22"/>
        </w:rPr>
      </w:pPr>
      <w:r w:rsidRPr="00E266F6">
        <w:rPr>
          <w:rFonts w:ascii="Calibri" w:hAnsi="Calibri" w:cs="Calibri"/>
          <w:i/>
          <w:iCs/>
          <w:color w:val="000000" w:themeColor="text1"/>
          <w:sz w:val="22"/>
          <w:szCs w:val="22"/>
        </w:rPr>
        <w:t xml:space="preserve">When the AIOTF receives an AIoT service request, based on the received </w:t>
      </w:r>
      <w:r w:rsidRPr="00F75E1C">
        <w:rPr>
          <w:rFonts w:ascii="Calibri" w:hAnsi="Calibri" w:cs="Calibri"/>
          <w:b/>
          <w:bCs/>
          <w:i/>
          <w:iCs/>
          <w:color w:val="000000" w:themeColor="text1"/>
          <w:sz w:val="22"/>
          <w:szCs w:val="22"/>
          <w:u w:val="single"/>
        </w:rPr>
        <w:t>Target Area information</w:t>
      </w:r>
      <w:r w:rsidRPr="00E266F6">
        <w:rPr>
          <w:rFonts w:ascii="Calibri" w:hAnsi="Calibri" w:cs="Calibri"/>
          <w:i/>
          <w:iCs/>
          <w:color w:val="000000" w:themeColor="text1"/>
          <w:sz w:val="22"/>
          <w:szCs w:val="22"/>
        </w:rPr>
        <w:t xml:space="preserve"> in the request and the NG-RAN selection information, the AIOTF selects the NG-RAN node(s) to handle the request, and determines a </w:t>
      </w:r>
      <w:r w:rsidRPr="001D2BE4">
        <w:rPr>
          <w:rFonts w:ascii="Calibri" w:hAnsi="Calibri" w:cs="Calibri"/>
          <w:i/>
          <w:iCs/>
          <w:color w:val="000000" w:themeColor="text1"/>
          <w:sz w:val="22"/>
          <w:szCs w:val="22"/>
          <w:highlight w:val="yellow"/>
        </w:rPr>
        <w:t>Requested Service Area Information</w:t>
      </w:r>
      <w:r w:rsidRPr="00E266F6">
        <w:rPr>
          <w:rFonts w:ascii="Calibri" w:hAnsi="Calibri" w:cs="Calibri"/>
          <w:i/>
          <w:iCs/>
          <w:color w:val="000000" w:themeColor="text1"/>
          <w:sz w:val="22"/>
          <w:szCs w:val="22"/>
        </w:rPr>
        <w:t xml:space="preserve"> for each selected NG-RAN node. </w:t>
      </w:r>
    </w:p>
    <w:p w14:paraId="13EB198D" w14:textId="77777777" w:rsidR="00F234AD" w:rsidRPr="00E266F6" w:rsidRDefault="00F234AD" w:rsidP="00D576A4">
      <w:pPr>
        <w:pStyle w:val="NormalWeb"/>
        <w:spacing w:after="0"/>
        <w:ind w:left="720"/>
        <w:rPr>
          <w:rFonts w:ascii="Calibri" w:hAnsi="Calibri" w:cs="Calibri"/>
          <w:i/>
          <w:iCs/>
          <w:color w:val="000000" w:themeColor="text1"/>
          <w:sz w:val="22"/>
          <w:szCs w:val="22"/>
        </w:rPr>
      </w:pPr>
      <w:r w:rsidRPr="00E266F6">
        <w:rPr>
          <w:rFonts w:ascii="Calibri" w:hAnsi="Calibri" w:cs="Calibri"/>
          <w:i/>
          <w:iCs/>
          <w:color w:val="000000" w:themeColor="text1"/>
          <w:sz w:val="22"/>
          <w:szCs w:val="22"/>
        </w:rPr>
        <w:t xml:space="preserve">If the RAN Readers within an AIoT Area is configured in AIOTF, the </w:t>
      </w:r>
      <w:r w:rsidRPr="001D2BE4">
        <w:rPr>
          <w:rFonts w:ascii="Calibri" w:hAnsi="Calibri" w:cs="Calibri"/>
          <w:b/>
          <w:bCs/>
          <w:i/>
          <w:iCs/>
          <w:color w:val="000000" w:themeColor="text1"/>
          <w:sz w:val="22"/>
          <w:szCs w:val="22"/>
          <w:u w:val="single"/>
        </w:rPr>
        <w:t>AIOTF can directly select the RAN Reader(s)</w:t>
      </w:r>
      <w:r w:rsidRPr="00E266F6">
        <w:rPr>
          <w:rFonts w:ascii="Calibri" w:hAnsi="Calibri" w:cs="Calibri"/>
          <w:i/>
          <w:iCs/>
          <w:color w:val="000000" w:themeColor="text1"/>
          <w:sz w:val="22"/>
          <w:szCs w:val="22"/>
        </w:rPr>
        <w:t>.</w:t>
      </w:r>
    </w:p>
    <w:p w14:paraId="3D3FEC19" w14:textId="77777777" w:rsidR="00F234AD" w:rsidRDefault="00F234AD" w:rsidP="00D576A4">
      <w:pPr>
        <w:pStyle w:val="NormalWeb"/>
        <w:spacing w:after="0"/>
        <w:ind w:left="720"/>
        <w:rPr>
          <w:rFonts w:ascii="Calibri" w:hAnsi="Calibri" w:cs="Calibri"/>
          <w:i/>
          <w:iCs/>
          <w:color w:val="000000" w:themeColor="text1"/>
          <w:sz w:val="22"/>
          <w:szCs w:val="22"/>
        </w:rPr>
      </w:pPr>
      <w:r w:rsidRPr="00E266F6">
        <w:rPr>
          <w:rFonts w:ascii="Calibri" w:hAnsi="Calibri" w:cs="Calibri"/>
          <w:i/>
          <w:iCs/>
          <w:color w:val="000000" w:themeColor="text1"/>
          <w:sz w:val="22"/>
          <w:szCs w:val="22"/>
        </w:rPr>
        <w:t xml:space="preserve">The </w:t>
      </w:r>
      <w:r w:rsidRPr="001D2BE4">
        <w:rPr>
          <w:rFonts w:ascii="Calibri" w:hAnsi="Calibri" w:cs="Calibri"/>
          <w:i/>
          <w:iCs/>
          <w:color w:val="000000" w:themeColor="text1"/>
          <w:sz w:val="22"/>
          <w:szCs w:val="22"/>
          <w:highlight w:val="yellow"/>
        </w:rPr>
        <w:t>Requested Service Area Information</w:t>
      </w:r>
      <w:r w:rsidRPr="00E266F6">
        <w:rPr>
          <w:rFonts w:ascii="Calibri" w:hAnsi="Calibri" w:cs="Calibri"/>
          <w:i/>
          <w:iCs/>
          <w:color w:val="000000" w:themeColor="text1"/>
          <w:sz w:val="22"/>
          <w:szCs w:val="22"/>
        </w:rPr>
        <w:t xml:space="preserve"> provided to each NG-RAN node can be </w:t>
      </w:r>
      <w:r w:rsidRPr="001D2BE4">
        <w:rPr>
          <w:rFonts w:ascii="Calibri" w:hAnsi="Calibri" w:cs="Calibri"/>
          <w:b/>
          <w:bCs/>
          <w:i/>
          <w:iCs/>
          <w:color w:val="000000" w:themeColor="text1"/>
          <w:sz w:val="22"/>
          <w:szCs w:val="22"/>
          <w:u w:val="single"/>
        </w:rPr>
        <w:t>empty, a list of AIoT Areas, a list of RAN Readers, or both a list of AIoT Areas and a list of RAN Readers</w:t>
      </w:r>
      <w:r w:rsidRPr="00E266F6">
        <w:rPr>
          <w:rFonts w:ascii="Calibri" w:hAnsi="Calibri" w:cs="Calibri"/>
          <w:i/>
          <w:iCs/>
          <w:color w:val="000000" w:themeColor="text1"/>
          <w:sz w:val="22"/>
          <w:szCs w:val="22"/>
        </w:rPr>
        <w:t>.</w:t>
      </w:r>
    </w:p>
    <w:p w14:paraId="458EFABF" w14:textId="6CEF49EE" w:rsidR="00D576A4" w:rsidRPr="00D576A4" w:rsidRDefault="00D576A4" w:rsidP="00D576A4">
      <w:pPr>
        <w:pStyle w:val="NormalWeb"/>
        <w:spacing w:after="0"/>
        <w:rPr>
          <w:rFonts w:ascii="Calibri" w:hAnsi="Calibri" w:cs="Calibri"/>
          <w:color w:val="000000" w:themeColor="text1"/>
          <w:sz w:val="22"/>
          <w:szCs w:val="22"/>
        </w:rPr>
      </w:pPr>
      <w:r>
        <w:rPr>
          <w:rFonts w:ascii="Calibri" w:hAnsi="Calibri" w:cs="Calibri"/>
          <w:color w:val="000000" w:themeColor="text1"/>
          <w:sz w:val="22"/>
          <w:szCs w:val="22"/>
        </w:rPr>
        <w:t xml:space="preserve">Based on the above specification text, the following </w:t>
      </w:r>
      <w:r w:rsidR="00626FE5">
        <w:rPr>
          <w:rFonts w:ascii="Calibri" w:hAnsi="Calibri" w:cs="Calibri"/>
          <w:color w:val="000000" w:themeColor="text1"/>
          <w:sz w:val="22"/>
          <w:szCs w:val="22"/>
        </w:rPr>
        <w:t>are our observations:</w:t>
      </w:r>
    </w:p>
    <w:p w14:paraId="2877B2E6" w14:textId="77777777" w:rsidR="00BF5DD4" w:rsidRDefault="00FE7830" w:rsidP="00FE7830">
      <w:pPr>
        <w:pStyle w:val="Observations"/>
      </w:pPr>
      <w:bookmarkStart w:id="109" w:name="_Toc209436821"/>
      <w:bookmarkStart w:id="110" w:name="_Toc209437588"/>
      <w:bookmarkStart w:id="111" w:name="_Toc209437630"/>
      <w:bookmarkStart w:id="112" w:name="_Toc209437675"/>
      <w:bookmarkStart w:id="113" w:name="_Toc209437711"/>
      <w:bookmarkStart w:id="114" w:name="_Toc209437745"/>
      <w:bookmarkStart w:id="115" w:name="_Toc210164730"/>
      <w:r>
        <w:lastRenderedPageBreak/>
        <w:t xml:space="preserve">For Topology 1, AIOTF can receive from AF (via the NEF) </w:t>
      </w:r>
      <w:r w:rsidR="00090838">
        <w:t xml:space="preserve">a “Target Area Information” </w:t>
      </w:r>
      <w:r>
        <w:t xml:space="preserve">in the </w:t>
      </w:r>
      <w:r w:rsidR="001D6802" w:rsidRPr="001D6802">
        <w:t>Naiotf_AIoT_Inventory service operation</w:t>
      </w:r>
      <w:r w:rsidR="00090838">
        <w:t xml:space="preserve"> indicating the targeted area for inventory</w:t>
      </w:r>
      <w:r w:rsidR="00852FFD">
        <w:t>.</w:t>
      </w:r>
      <w:bookmarkEnd w:id="109"/>
      <w:bookmarkEnd w:id="110"/>
      <w:bookmarkEnd w:id="111"/>
      <w:bookmarkEnd w:id="112"/>
      <w:bookmarkEnd w:id="113"/>
      <w:bookmarkEnd w:id="114"/>
      <w:bookmarkEnd w:id="115"/>
      <w:r w:rsidR="00852FFD">
        <w:t xml:space="preserve"> </w:t>
      </w:r>
    </w:p>
    <w:p w14:paraId="714FFF09" w14:textId="77777777" w:rsidR="00BF5DD4" w:rsidRDefault="00BF5DD4" w:rsidP="00BF5DD4">
      <w:pPr>
        <w:pStyle w:val="Observations"/>
        <w:numPr>
          <w:ilvl w:val="0"/>
          <w:numId w:val="0"/>
        </w:numPr>
        <w:ind w:left="360"/>
      </w:pPr>
    </w:p>
    <w:p w14:paraId="464FC36A" w14:textId="050E20E3" w:rsidR="00DE38AE" w:rsidRDefault="00BF5DD4" w:rsidP="00DE38AE">
      <w:pPr>
        <w:pStyle w:val="Observations"/>
      </w:pPr>
      <w:bookmarkStart w:id="116" w:name="_Toc209436822"/>
      <w:bookmarkStart w:id="117" w:name="_Toc209437589"/>
      <w:bookmarkStart w:id="118" w:name="_Toc209437631"/>
      <w:bookmarkStart w:id="119" w:name="_Toc209437676"/>
      <w:bookmarkStart w:id="120" w:name="_Toc209437712"/>
      <w:bookmarkStart w:id="121" w:name="_Toc209437746"/>
      <w:bookmarkStart w:id="122" w:name="_Toc210164731"/>
      <w:r>
        <w:t xml:space="preserve">For Topology 1, </w:t>
      </w:r>
      <w:r w:rsidR="00090838">
        <w:t xml:space="preserve">AIOTF </w:t>
      </w:r>
      <w:r w:rsidR="00F1605B">
        <w:t>selects NG-RAN node(s) and optionally RAN readers</w:t>
      </w:r>
      <w:r>
        <w:t xml:space="preserve"> based on the Target Area Information</w:t>
      </w:r>
      <w:r w:rsidR="00F907F1">
        <w:t xml:space="preserve"> received from AF (via the NEF) and the OAM-configured NG-RAN selection information</w:t>
      </w:r>
      <w:bookmarkEnd w:id="116"/>
      <w:r w:rsidR="006B4E78">
        <w:t>.</w:t>
      </w:r>
      <w:bookmarkEnd w:id="117"/>
      <w:bookmarkEnd w:id="118"/>
      <w:bookmarkEnd w:id="119"/>
      <w:bookmarkEnd w:id="120"/>
      <w:bookmarkEnd w:id="121"/>
      <w:bookmarkEnd w:id="122"/>
    </w:p>
    <w:p w14:paraId="6BA4255E" w14:textId="77777777" w:rsidR="002E0CB3" w:rsidRDefault="002E0CB3" w:rsidP="002E0CB3">
      <w:pPr>
        <w:pStyle w:val="Observations"/>
        <w:numPr>
          <w:ilvl w:val="0"/>
          <w:numId w:val="0"/>
        </w:numPr>
      </w:pPr>
    </w:p>
    <w:p w14:paraId="288B4B53" w14:textId="22E5A408" w:rsidR="003C6959" w:rsidRDefault="002E2BF8" w:rsidP="003C6959">
      <w:pPr>
        <w:pStyle w:val="Heading3"/>
      </w:pPr>
      <w:bookmarkStart w:id="123" w:name="_Toc209436823"/>
      <w:bookmarkStart w:id="124" w:name="_Toc209437590"/>
      <w:bookmarkStart w:id="125" w:name="_Toc209437632"/>
      <w:bookmarkStart w:id="126" w:name="_Toc209437677"/>
      <w:bookmarkStart w:id="127" w:name="_Toc209437713"/>
      <w:bookmarkStart w:id="128" w:name="_Toc209437747"/>
      <w:bookmarkStart w:id="129" w:name="_Toc210164732"/>
      <w:r>
        <w:t>Area-based and UE-specific in</w:t>
      </w:r>
      <w:r w:rsidR="003C6959">
        <w:t>ventory request</w:t>
      </w:r>
      <w:bookmarkEnd w:id="123"/>
      <w:bookmarkEnd w:id="124"/>
      <w:bookmarkEnd w:id="125"/>
      <w:bookmarkEnd w:id="126"/>
      <w:bookmarkEnd w:id="127"/>
      <w:bookmarkEnd w:id="128"/>
      <w:bookmarkEnd w:id="129"/>
    </w:p>
    <w:p w14:paraId="25AFD2EA" w14:textId="0C7C49A7" w:rsidR="002E0CB3" w:rsidRPr="00C56164" w:rsidRDefault="002E0CB3" w:rsidP="00C56164">
      <w:pPr>
        <w:rPr>
          <w:rFonts w:asciiTheme="minorHAnsi" w:hAnsiTheme="minorHAnsi" w:cstheme="minorHAnsi"/>
          <w:sz w:val="22"/>
          <w:szCs w:val="22"/>
        </w:rPr>
      </w:pPr>
      <w:bookmarkStart w:id="130" w:name="_Toc209436824"/>
      <w:bookmarkStart w:id="131" w:name="_Toc209437591"/>
      <w:r w:rsidRPr="00C56164">
        <w:rPr>
          <w:rFonts w:asciiTheme="minorHAnsi" w:hAnsiTheme="minorHAnsi" w:cstheme="minorHAnsi"/>
          <w:sz w:val="22"/>
          <w:szCs w:val="22"/>
        </w:rPr>
        <w:t>For Topology 2</w:t>
      </w:r>
      <w:r w:rsidR="00B85616" w:rsidRPr="00C56164">
        <w:rPr>
          <w:rFonts w:asciiTheme="minorHAnsi" w:hAnsiTheme="minorHAnsi" w:cstheme="minorHAnsi"/>
          <w:sz w:val="22"/>
          <w:szCs w:val="22"/>
        </w:rPr>
        <w:t xml:space="preserve"> as well</w:t>
      </w:r>
      <w:r w:rsidR="0070739C" w:rsidRPr="00C56164">
        <w:rPr>
          <w:rFonts w:asciiTheme="minorHAnsi" w:hAnsiTheme="minorHAnsi" w:cstheme="minorHAnsi"/>
          <w:sz w:val="22"/>
          <w:szCs w:val="22"/>
        </w:rPr>
        <w:t xml:space="preserve"> (similar to Topology 1)</w:t>
      </w:r>
      <w:r w:rsidRPr="00C56164">
        <w:rPr>
          <w:rFonts w:asciiTheme="minorHAnsi" w:hAnsiTheme="minorHAnsi" w:cstheme="minorHAnsi"/>
          <w:sz w:val="22"/>
          <w:szCs w:val="22"/>
        </w:rPr>
        <w:t xml:space="preserve">, </w:t>
      </w:r>
      <w:r w:rsidR="009B1BF8" w:rsidRPr="00C56164">
        <w:rPr>
          <w:rFonts w:asciiTheme="minorHAnsi" w:hAnsiTheme="minorHAnsi" w:cstheme="minorHAnsi"/>
          <w:sz w:val="22"/>
          <w:szCs w:val="22"/>
        </w:rPr>
        <w:t xml:space="preserve">RAN3 should assume that the AIOTF can </w:t>
      </w:r>
      <w:r w:rsidR="009615C7" w:rsidRPr="00C56164">
        <w:rPr>
          <w:rFonts w:asciiTheme="minorHAnsi" w:hAnsiTheme="minorHAnsi" w:cstheme="minorHAnsi"/>
          <w:sz w:val="22"/>
          <w:szCs w:val="22"/>
        </w:rPr>
        <w:t xml:space="preserve">receive the </w:t>
      </w:r>
      <w:r w:rsidR="00B85616" w:rsidRPr="00C56164">
        <w:rPr>
          <w:rFonts w:asciiTheme="minorHAnsi" w:hAnsiTheme="minorHAnsi" w:cstheme="minorHAnsi"/>
          <w:sz w:val="22"/>
          <w:szCs w:val="22"/>
        </w:rPr>
        <w:t>“</w:t>
      </w:r>
      <w:r w:rsidR="009615C7" w:rsidRPr="00C56164">
        <w:rPr>
          <w:rFonts w:asciiTheme="minorHAnsi" w:hAnsiTheme="minorHAnsi" w:cstheme="minorHAnsi"/>
          <w:sz w:val="22"/>
          <w:szCs w:val="22"/>
        </w:rPr>
        <w:t>Target Area Information</w:t>
      </w:r>
      <w:r w:rsidR="00B85616" w:rsidRPr="00C56164">
        <w:rPr>
          <w:rFonts w:asciiTheme="minorHAnsi" w:hAnsiTheme="minorHAnsi" w:cstheme="minorHAnsi"/>
          <w:sz w:val="22"/>
          <w:szCs w:val="22"/>
        </w:rPr>
        <w:t xml:space="preserve">” indicating the area targeted for performing inventory </w:t>
      </w:r>
      <w:r w:rsidR="009615C7" w:rsidRPr="00C56164">
        <w:rPr>
          <w:rFonts w:asciiTheme="minorHAnsi" w:hAnsiTheme="minorHAnsi" w:cstheme="minorHAnsi"/>
          <w:sz w:val="22"/>
          <w:szCs w:val="22"/>
        </w:rPr>
        <w:t xml:space="preserve">and then </w:t>
      </w:r>
      <w:r w:rsidR="00942CEB" w:rsidRPr="00C56164">
        <w:rPr>
          <w:rFonts w:asciiTheme="minorHAnsi" w:hAnsiTheme="minorHAnsi" w:cstheme="minorHAnsi"/>
          <w:sz w:val="22"/>
          <w:szCs w:val="22"/>
        </w:rPr>
        <w:t xml:space="preserve">the </w:t>
      </w:r>
      <w:r w:rsidR="00A20A54" w:rsidRPr="00C56164">
        <w:rPr>
          <w:rFonts w:asciiTheme="minorHAnsi" w:hAnsiTheme="minorHAnsi" w:cstheme="minorHAnsi"/>
          <w:sz w:val="22"/>
          <w:szCs w:val="22"/>
        </w:rPr>
        <w:t>node selecting UE readers (AIOTF or gNB depending on the UE reader selection discussion)</w:t>
      </w:r>
      <w:r w:rsidR="00942CEB" w:rsidRPr="00C56164">
        <w:rPr>
          <w:rFonts w:asciiTheme="minorHAnsi" w:hAnsiTheme="minorHAnsi" w:cstheme="minorHAnsi"/>
          <w:sz w:val="22"/>
          <w:szCs w:val="22"/>
        </w:rPr>
        <w:t xml:space="preserve"> can select appr</w:t>
      </w:r>
      <w:r w:rsidR="00A20A54" w:rsidRPr="00C56164">
        <w:rPr>
          <w:rFonts w:asciiTheme="minorHAnsi" w:hAnsiTheme="minorHAnsi" w:cstheme="minorHAnsi"/>
          <w:sz w:val="22"/>
          <w:szCs w:val="22"/>
        </w:rPr>
        <w:t>opriate UE readers within the target area for performing invento</w:t>
      </w:r>
      <w:r w:rsidR="00CE7A57" w:rsidRPr="00C56164">
        <w:rPr>
          <w:rFonts w:asciiTheme="minorHAnsi" w:hAnsiTheme="minorHAnsi" w:cstheme="minorHAnsi"/>
          <w:sz w:val="22"/>
          <w:szCs w:val="22"/>
        </w:rPr>
        <w:t>r</w:t>
      </w:r>
      <w:r w:rsidR="00A20A54" w:rsidRPr="00C56164">
        <w:rPr>
          <w:rFonts w:asciiTheme="minorHAnsi" w:hAnsiTheme="minorHAnsi" w:cstheme="minorHAnsi"/>
          <w:sz w:val="22"/>
          <w:szCs w:val="22"/>
        </w:rPr>
        <w:t>y.</w:t>
      </w:r>
      <w:r w:rsidR="00CE7A57" w:rsidRPr="00C56164">
        <w:rPr>
          <w:rFonts w:asciiTheme="minorHAnsi" w:hAnsiTheme="minorHAnsi" w:cstheme="minorHAnsi"/>
          <w:sz w:val="22"/>
          <w:szCs w:val="22"/>
        </w:rPr>
        <w:t xml:space="preserve"> We call this area-based inventory request in this paper.</w:t>
      </w:r>
      <w:bookmarkEnd w:id="130"/>
      <w:bookmarkEnd w:id="131"/>
    </w:p>
    <w:p w14:paraId="6FF83726" w14:textId="2A98C86B" w:rsidR="00CE7A57" w:rsidRPr="00C56164" w:rsidRDefault="00CE7A57" w:rsidP="00C56164">
      <w:pPr>
        <w:rPr>
          <w:rFonts w:asciiTheme="minorHAnsi" w:hAnsiTheme="minorHAnsi" w:cstheme="minorHAnsi"/>
          <w:sz w:val="22"/>
          <w:szCs w:val="22"/>
        </w:rPr>
      </w:pPr>
      <w:bookmarkStart w:id="132" w:name="_Toc209436825"/>
      <w:bookmarkStart w:id="133" w:name="_Toc209437592"/>
      <w:r w:rsidRPr="00C56164">
        <w:rPr>
          <w:rFonts w:asciiTheme="minorHAnsi" w:hAnsiTheme="minorHAnsi" w:cstheme="minorHAnsi"/>
          <w:sz w:val="22"/>
          <w:szCs w:val="22"/>
        </w:rPr>
        <w:t>In addition</w:t>
      </w:r>
      <w:r w:rsidR="009045FB" w:rsidRPr="00C56164">
        <w:rPr>
          <w:rFonts w:asciiTheme="minorHAnsi" w:hAnsiTheme="minorHAnsi" w:cstheme="minorHAnsi"/>
          <w:sz w:val="22"/>
          <w:szCs w:val="22"/>
        </w:rPr>
        <w:t xml:space="preserve">, </w:t>
      </w:r>
      <w:r w:rsidR="003E01BC" w:rsidRPr="00C56164">
        <w:rPr>
          <w:rFonts w:asciiTheme="minorHAnsi" w:hAnsiTheme="minorHAnsi" w:cstheme="minorHAnsi"/>
          <w:sz w:val="22"/>
          <w:szCs w:val="22"/>
        </w:rPr>
        <w:t>RAN3</w:t>
      </w:r>
      <w:r w:rsidR="009045FB" w:rsidRPr="00C56164">
        <w:rPr>
          <w:rFonts w:asciiTheme="minorHAnsi" w:hAnsiTheme="minorHAnsi" w:cstheme="minorHAnsi"/>
          <w:sz w:val="22"/>
          <w:szCs w:val="22"/>
        </w:rPr>
        <w:t xml:space="preserve"> should also consider UE-specific inventory request e.g., a scenario where a </w:t>
      </w:r>
      <w:r w:rsidR="0016673A" w:rsidRPr="00C56164">
        <w:rPr>
          <w:rFonts w:asciiTheme="minorHAnsi" w:hAnsiTheme="minorHAnsi" w:cstheme="minorHAnsi"/>
          <w:sz w:val="22"/>
          <w:szCs w:val="22"/>
        </w:rPr>
        <w:t xml:space="preserve">human </w:t>
      </w:r>
      <w:r w:rsidR="009045FB" w:rsidRPr="00C56164">
        <w:rPr>
          <w:rFonts w:asciiTheme="minorHAnsi" w:hAnsiTheme="minorHAnsi" w:cstheme="minorHAnsi"/>
          <w:sz w:val="22"/>
          <w:szCs w:val="22"/>
        </w:rPr>
        <w:t>worker in the factory/supermarket presses a handheld UE reader</w:t>
      </w:r>
      <w:r w:rsidR="00DD491C" w:rsidRPr="00C56164">
        <w:rPr>
          <w:rFonts w:asciiTheme="minorHAnsi" w:hAnsiTheme="minorHAnsi" w:cstheme="minorHAnsi"/>
          <w:sz w:val="22"/>
          <w:szCs w:val="22"/>
        </w:rPr>
        <w:t xml:space="preserve"> and this handheld UE reader is to be used for performing inventory. There is no UE reader “selection” in this case.</w:t>
      </w:r>
      <w:bookmarkEnd w:id="132"/>
      <w:bookmarkEnd w:id="133"/>
    </w:p>
    <w:p w14:paraId="7BA696F6" w14:textId="277D9B4A" w:rsidR="007B289A" w:rsidRDefault="007B289A" w:rsidP="007B289A">
      <w:pPr>
        <w:pStyle w:val="NormalWeb"/>
        <w:spacing w:before="0" w:beforeAutospacing="0" w:after="0" w:afterAutospacing="0"/>
        <w:rPr>
          <w:rFonts w:ascii="Calibri" w:hAnsi="Calibri" w:cs="Calibri"/>
          <w:color w:val="000000" w:themeColor="text1"/>
          <w:sz w:val="22"/>
          <w:szCs w:val="22"/>
        </w:rPr>
      </w:pPr>
      <w:r>
        <w:rPr>
          <w:rFonts w:ascii="Calibri" w:hAnsi="Calibri" w:cs="Calibri"/>
          <w:color w:val="000000" w:themeColor="text1"/>
          <w:sz w:val="22"/>
          <w:szCs w:val="22"/>
        </w:rPr>
        <w:t xml:space="preserve">In fact, SA2 consider </w:t>
      </w:r>
      <w:r w:rsidR="00D86D3F">
        <w:rPr>
          <w:rFonts w:ascii="Calibri" w:hAnsi="Calibri" w:cs="Calibri"/>
          <w:color w:val="000000" w:themeColor="text1"/>
          <w:sz w:val="22"/>
          <w:szCs w:val="22"/>
        </w:rPr>
        <w:t>both area-based and</w:t>
      </w:r>
      <w:r>
        <w:rPr>
          <w:rFonts w:ascii="Calibri" w:hAnsi="Calibri" w:cs="Calibri"/>
          <w:color w:val="000000" w:themeColor="text1"/>
          <w:sz w:val="22"/>
          <w:szCs w:val="22"/>
        </w:rPr>
        <w:t xml:space="preserve"> UE-specific inventory request during their Rel-19 </w:t>
      </w:r>
      <w:r w:rsidR="006056CE">
        <w:rPr>
          <w:rFonts w:ascii="Calibri" w:hAnsi="Calibri" w:cs="Calibri"/>
          <w:color w:val="000000" w:themeColor="text1"/>
          <w:sz w:val="22"/>
          <w:szCs w:val="22"/>
        </w:rPr>
        <w:t>study,</w:t>
      </w:r>
      <w:r>
        <w:rPr>
          <w:rFonts w:ascii="Calibri" w:hAnsi="Calibri" w:cs="Calibri"/>
          <w:color w:val="000000" w:themeColor="text1"/>
          <w:sz w:val="22"/>
          <w:szCs w:val="22"/>
        </w:rPr>
        <w:t xml:space="preserve"> and th</w:t>
      </w:r>
      <w:r w:rsidR="00D86D3F">
        <w:rPr>
          <w:rFonts w:ascii="Calibri" w:hAnsi="Calibri" w:cs="Calibri"/>
          <w:color w:val="000000" w:themeColor="text1"/>
          <w:sz w:val="22"/>
          <w:szCs w:val="22"/>
        </w:rPr>
        <w:t>e</w:t>
      </w:r>
      <w:r>
        <w:rPr>
          <w:rFonts w:ascii="Calibri" w:hAnsi="Calibri" w:cs="Calibri"/>
          <w:color w:val="000000" w:themeColor="text1"/>
          <w:sz w:val="22"/>
          <w:szCs w:val="22"/>
        </w:rPr>
        <w:t xml:space="preserve"> following aspects were captured as conclusions by SA2 in the R19 TR 23.700-13:</w:t>
      </w:r>
    </w:p>
    <w:p w14:paraId="40FA5FFE" w14:textId="77777777" w:rsidR="007B289A" w:rsidRDefault="007B289A" w:rsidP="007B289A">
      <w:pPr>
        <w:pStyle w:val="NormalWeb"/>
        <w:spacing w:before="0" w:beforeAutospacing="0" w:after="0" w:afterAutospacing="0"/>
        <w:rPr>
          <w:rFonts w:ascii="Calibri" w:hAnsi="Calibri" w:cs="Calibri"/>
          <w:color w:val="000000" w:themeColor="text1"/>
          <w:sz w:val="22"/>
          <w:szCs w:val="22"/>
        </w:rPr>
      </w:pPr>
    </w:p>
    <w:p w14:paraId="60415A3B" w14:textId="77777777" w:rsidR="007B289A" w:rsidRPr="00B14BF8" w:rsidRDefault="007B289A" w:rsidP="007B289A">
      <w:pPr>
        <w:pStyle w:val="NormalWeb"/>
        <w:spacing w:before="0" w:beforeAutospacing="0" w:after="0" w:afterAutospacing="0"/>
        <w:rPr>
          <w:rFonts w:ascii="Calibri" w:hAnsi="Calibri" w:cs="Calibri"/>
          <w:i/>
          <w:iCs/>
          <w:color w:val="000000" w:themeColor="text1"/>
          <w:sz w:val="20"/>
          <w:szCs w:val="20"/>
          <w:u w:val="single"/>
        </w:rPr>
      </w:pPr>
      <w:r w:rsidRPr="00B14BF8">
        <w:rPr>
          <w:rFonts w:ascii="Calibri" w:hAnsi="Calibri" w:cs="Calibri"/>
          <w:i/>
          <w:iCs/>
          <w:color w:val="000000" w:themeColor="text1"/>
          <w:sz w:val="20"/>
          <w:szCs w:val="20"/>
          <w:u w:val="single"/>
        </w:rPr>
        <w:t>8.3.4       Principles on the procedures to support AIoT services</w:t>
      </w:r>
    </w:p>
    <w:p w14:paraId="462F63CC" w14:textId="77777777" w:rsidR="007B289A" w:rsidRPr="00B14BF8" w:rsidRDefault="007B289A" w:rsidP="007B289A">
      <w:pPr>
        <w:pStyle w:val="NormalWeb"/>
        <w:spacing w:before="0" w:beforeAutospacing="0" w:after="0" w:afterAutospacing="0"/>
        <w:rPr>
          <w:rFonts w:ascii="Calibri" w:hAnsi="Calibri" w:cs="Calibri"/>
          <w:color w:val="000000" w:themeColor="text1"/>
          <w:sz w:val="20"/>
          <w:szCs w:val="20"/>
        </w:rPr>
      </w:pPr>
    </w:p>
    <w:p w14:paraId="23146533" w14:textId="77777777" w:rsidR="007B289A" w:rsidRPr="00EB211C" w:rsidRDefault="007B289A" w:rsidP="007B289A">
      <w:pPr>
        <w:overflowPunct/>
        <w:autoSpaceDE/>
        <w:autoSpaceDN/>
        <w:adjustRightInd/>
        <w:textAlignment w:val="auto"/>
        <w:rPr>
          <w:rFonts w:asciiTheme="minorHAnsi" w:hAnsiTheme="minorHAnsi" w:cstheme="minorHAnsi"/>
          <w:i/>
          <w:iCs/>
          <w:color w:val="000000"/>
          <w:lang w:val="en-US"/>
        </w:rPr>
      </w:pPr>
      <w:r w:rsidRPr="00EB211C">
        <w:rPr>
          <w:rFonts w:asciiTheme="minorHAnsi" w:hAnsiTheme="minorHAnsi" w:cstheme="minorHAnsi"/>
          <w:i/>
          <w:iCs/>
          <w:color w:val="000000"/>
        </w:rPr>
        <w:t>All the procedures follow have the following steps:</w:t>
      </w:r>
    </w:p>
    <w:p w14:paraId="607B1211" w14:textId="77777777" w:rsidR="007B289A" w:rsidRPr="00EB211C" w:rsidRDefault="007B289A" w:rsidP="007B289A">
      <w:pPr>
        <w:overflowPunct/>
        <w:autoSpaceDE/>
        <w:autoSpaceDN/>
        <w:adjustRightInd/>
        <w:ind w:left="568" w:hanging="284"/>
        <w:textAlignment w:val="auto"/>
        <w:rPr>
          <w:rFonts w:asciiTheme="minorHAnsi" w:hAnsiTheme="minorHAnsi" w:cstheme="minorHAnsi"/>
          <w:i/>
          <w:iCs/>
          <w:color w:val="000000"/>
          <w:lang w:val="en-US"/>
        </w:rPr>
      </w:pPr>
      <w:r w:rsidRPr="00EB211C">
        <w:rPr>
          <w:rFonts w:asciiTheme="minorHAnsi" w:hAnsiTheme="minorHAnsi" w:cstheme="minorHAnsi"/>
          <w:i/>
          <w:iCs/>
          <w:color w:val="000000"/>
        </w:rPr>
        <w:t>1.   The AF makes a service request to the NEF, including parameters as defined in clause 8.3.5.</w:t>
      </w:r>
    </w:p>
    <w:p w14:paraId="6C710D62" w14:textId="77777777" w:rsidR="007B289A" w:rsidRPr="00EB211C" w:rsidRDefault="007B289A" w:rsidP="007B289A">
      <w:pPr>
        <w:overflowPunct/>
        <w:autoSpaceDE/>
        <w:autoSpaceDN/>
        <w:adjustRightInd/>
        <w:ind w:left="568" w:hanging="284"/>
        <w:textAlignment w:val="auto"/>
        <w:rPr>
          <w:rFonts w:asciiTheme="minorHAnsi" w:hAnsiTheme="minorHAnsi" w:cstheme="minorHAnsi"/>
          <w:i/>
          <w:iCs/>
          <w:color w:val="000000"/>
          <w:lang w:val="en-US"/>
        </w:rPr>
      </w:pPr>
      <w:r w:rsidRPr="00EB211C">
        <w:rPr>
          <w:rFonts w:asciiTheme="minorHAnsi" w:hAnsiTheme="minorHAnsi" w:cstheme="minorHAnsi"/>
          <w:i/>
          <w:iCs/>
          <w:color w:val="000000"/>
        </w:rPr>
        <w:t xml:space="preserve">2.   The NEF determines an AIOTF for the requested </w:t>
      </w:r>
      <w:r w:rsidRPr="00B14BF8">
        <w:rPr>
          <w:rFonts w:asciiTheme="minorHAnsi" w:hAnsiTheme="minorHAnsi" w:cstheme="minorHAnsi"/>
          <w:i/>
          <w:iCs/>
          <w:color w:val="000000"/>
        </w:rPr>
        <w:t>operation and</w:t>
      </w:r>
      <w:r w:rsidRPr="00EB211C">
        <w:rPr>
          <w:rFonts w:asciiTheme="minorHAnsi" w:hAnsiTheme="minorHAnsi" w:cstheme="minorHAnsi"/>
          <w:i/>
          <w:iCs/>
          <w:color w:val="000000"/>
        </w:rPr>
        <w:t xml:space="preserve"> invokes a new service operation on the AIOTF.</w:t>
      </w:r>
    </w:p>
    <w:p w14:paraId="481B686E" w14:textId="77777777" w:rsidR="007B289A" w:rsidRPr="00EB211C" w:rsidRDefault="007B289A" w:rsidP="007B289A">
      <w:pPr>
        <w:overflowPunct/>
        <w:autoSpaceDE/>
        <w:autoSpaceDN/>
        <w:adjustRightInd/>
        <w:ind w:left="568" w:hanging="284"/>
        <w:textAlignment w:val="auto"/>
        <w:rPr>
          <w:rFonts w:asciiTheme="minorHAnsi" w:hAnsiTheme="minorHAnsi" w:cstheme="minorHAnsi"/>
          <w:i/>
          <w:iCs/>
          <w:color w:val="000000"/>
          <w:lang w:val="en-US"/>
        </w:rPr>
      </w:pPr>
      <w:r w:rsidRPr="00EB211C">
        <w:rPr>
          <w:rFonts w:asciiTheme="minorHAnsi" w:hAnsiTheme="minorHAnsi" w:cstheme="minorHAnsi"/>
          <w:i/>
          <w:iCs/>
          <w:color w:val="000000"/>
        </w:rPr>
        <w:t>3.   For the requested operation the AIOTF:</w:t>
      </w:r>
    </w:p>
    <w:p w14:paraId="5E82194D" w14:textId="77777777" w:rsidR="007B289A" w:rsidRPr="00EB211C" w:rsidRDefault="007B289A" w:rsidP="007B289A">
      <w:pPr>
        <w:overflowPunct/>
        <w:autoSpaceDE/>
        <w:autoSpaceDN/>
        <w:adjustRightInd/>
        <w:ind w:left="851" w:hanging="284"/>
        <w:textAlignment w:val="auto"/>
        <w:rPr>
          <w:rFonts w:asciiTheme="minorHAnsi" w:hAnsiTheme="minorHAnsi" w:cstheme="minorHAnsi"/>
          <w:i/>
          <w:iCs/>
          <w:color w:val="000000"/>
          <w:lang w:val="en-US"/>
        </w:rPr>
      </w:pPr>
      <w:r w:rsidRPr="00EB211C">
        <w:rPr>
          <w:rFonts w:asciiTheme="minorHAnsi" w:hAnsiTheme="minorHAnsi" w:cstheme="minorHAnsi"/>
          <w:i/>
          <w:iCs/>
          <w:color w:val="000000"/>
        </w:rPr>
        <w:t>1).  Performs initial reader selection by either:</w:t>
      </w:r>
    </w:p>
    <w:p w14:paraId="40119AE8" w14:textId="77777777" w:rsidR="007B289A" w:rsidRPr="00EB211C" w:rsidRDefault="007B289A" w:rsidP="007B289A">
      <w:pPr>
        <w:overflowPunct/>
        <w:autoSpaceDE/>
        <w:autoSpaceDN/>
        <w:adjustRightInd/>
        <w:ind w:left="1135" w:hanging="284"/>
        <w:textAlignment w:val="auto"/>
        <w:rPr>
          <w:rFonts w:asciiTheme="minorHAnsi" w:hAnsiTheme="minorHAnsi" w:cstheme="minorHAnsi"/>
          <w:i/>
          <w:iCs/>
          <w:color w:val="000000"/>
          <w:lang w:val="en-US"/>
        </w:rPr>
      </w:pPr>
      <w:r w:rsidRPr="00EB211C">
        <w:rPr>
          <w:rFonts w:asciiTheme="minorHAnsi" w:hAnsiTheme="minorHAnsi" w:cstheme="minorHAnsi"/>
          <w:i/>
          <w:iCs/>
          <w:color w:val="000000"/>
        </w:rPr>
        <w:t xml:space="preserve">-     The AF provide information to identify readers to include in the initial reader selection network. The information can identify </w:t>
      </w:r>
      <w:r w:rsidRPr="00EB211C">
        <w:rPr>
          <w:rFonts w:asciiTheme="minorHAnsi" w:hAnsiTheme="minorHAnsi" w:cstheme="minorHAnsi"/>
          <w:i/>
          <w:iCs/>
          <w:color w:val="000000"/>
          <w:highlight w:val="yellow"/>
        </w:rPr>
        <w:t>multiple or an individual Reader</w:t>
      </w:r>
      <w:r w:rsidRPr="00EB211C">
        <w:rPr>
          <w:rFonts w:asciiTheme="minorHAnsi" w:hAnsiTheme="minorHAnsi" w:cstheme="minorHAnsi"/>
          <w:i/>
          <w:iCs/>
          <w:color w:val="000000"/>
        </w:rPr>
        <w:t>.</w:t>
      </w:r>
    </w:p>
    <w:p w14:paraId="7E707A63" w14:textId="77777777" w:rsidR="007B289A" w:rsidRPr="00EB211C" w:rsidRDefault="007B289A" w:rsidP="007B289A">
      <w:pPr>
        <w:overflowPunct/>
        <w:autoSpaceDE/>
        <w:autoSpaceDN/>
        <w:adjustRightInd/>
        <w:ind w:left="1135"/>
        <w:textAlignment w:val="auto"/>
        <w:rPr>
          <w:rFonts w:asciiTheme="minorHAnsi" w:hAnsiTheme="minorHAnsi" w:cstheme="minorHAnsi"/>
          <w:i/>
          <w:iCs/>
          <w:color w:val="000000"/>
          <w:lang w:val="en-US"/>
        </w:rPr>
      </w:pPr>
      <w:r w:rsidRPr="00EB211C">
        <w:rPr>
          <w:rFonts w:asciiTheme="minorHAnsi" w:hAnsiTheme="minorHAnsi" w:cstheme="minorHAnsi"/>
          <w:i/>
          <w:iCs/>
          <w:color w:val="000000"/>
        </w:rPr>
        <w:t>NOTE 1:  Which readers are identified by the information from the AF is up to the network deployment, configuration or implementation.</w:t>
      </w:r>
    </w:p>
    <w:p w14:paraId="3C142C70" w14:textId="77777777" w:rsidR="007B289A" w:rsidRPr="00EB211C" w:rsidRDefault="007B289A" w:rsidP="007B289A">
      <w:pPr>
        <w:overflowPunct/>
        <w:autoSpaceDE/>
        <w:autoSpaceDN/>
        <w:adjustRightInd/>
        <w:ind w:left="1135" w:hanging="284"/>
        <w:textAlignment w:val="auto"/>
        <w:rPr>
          <w:rFonts w:asciiTheme="minorHAnsi" w:hAnsiTheme="minorHAnsi" w:cstheme="minorHAnsi"/>
          <w:i/>
          <w:iCs/>
          <w:color w:val="000000"/>
          <w:lang w:val="en-US"/>
        </w:rPr>
      </w:pPr>
      <w:r w:rsidRPr="00EB211C">
        <w:rPr>
          <w:rFonts w:asciiTheme="minorHAnsi" w:hAnsiTheme="minorHAnsi" w:cstheme="minorHAnsi"/>
          <w:i/>
          <w:iCs/>
          <w:color w:val="000000"/>
        </w:rPr>
        <w:t xml:space="preserve">-     If a </w:t>
      </w:r>
      <w:r w:rsidRPr="00EB211C">
        <w:rPr>
          <w:rFonts w:asciiTheme="minorHAnsi" w:hAnsiTheme="minorHAnsi" w:cstheme="minorHAnsi"/>
          <w:i/>
          <w:iCs/>
          <w:color w:val="000000"/>
          <w:highlight w:val="yellow"/>
        </w:rPr>
        <w:t>single UE Reader ID</w:t>
      </w:r>
      <w:r w:rsidRPr="00EB211C">
        <w:rPr>
          <w:rFonts w:asciiTheme="minorHAnsi" w:hAnsiTheme="minorHAnsi" w:cstheme="minorHAnsi"/>
          <w:i/>
          <w:iCs/>
          <w:color w:val="000000"/>
        </w:rPr>
        <w:t xml:space="preserve"> is provided by the AF via the NEF for the operation, then that is used as the selected Reader.</w:t>
      </w:r>
    </w:p>
    <w:p w14:paraId="6CF9A3EB" w14:textId="77777777" w:rsidR="007B289A" w:rsidRPr="00EB211C" w:rsidRDefault="007B289A" w:rsidP="007B289A">
      <w:pPr>
        <w:overflowPunct/>
        <w:autoSpaceDE/>
        <w:autoSpaceDN/>
        <w:adjustRightInd/>
        <w:ind w:left="1135" w:hanging="284"/>
        <w:textAlignment w:val="auto"/>
        <w:rPr>
          <w:rFonts w:asciiTheme="minorHAnsi" w:hAnsiTheme="minorHAnsi" w:cstheme="minorHAnsi"/>
          <w:i/>
          <w:iCs/>
          <w:color w:val="000000"/>
          <w:lang w:val="en-US"/>
        </w:rPr>
      </w:pPr>
      <w:r w:rsidRPr="00EB211C">
        <w:rPr>
          <w:rFonts w:asciiTheme="minorHAnsi" w:hAnsiTheme="minorHAnsi" w:cstheme="minorHAnsi"/>
          <w:i/>
          <w:iCs/>
          <w:color w:val="000000"/>
        </w:rPr>
        <w:t>-     If reader selection information or UE Reader ID is not provided, then how the AIOTF determines which readers to use is based on implementation. The AIOTF may be e.g. preconfigured with which readers to use, or take the requested target AIoT Devices last known location into account, etc.</w:t>
      </w:r>
    </w:p>
    <w:p w14:paraId="40126967" w14:textId="77777777" w:rsidR="007B289A" w:rsidRPr="00EB211C" w:rsidRDefault="007B289A" w:rsidP="007B289A">
      <w:pPr>
        <w:overflowPunct/>
        <w:autoSpaceDE/>
        <w:autoSpaceDN/>
        <w:adjustRightInd/>
        <w:ind w:left="1135" w:hanging="284"/>
        <w:textAlignment w:val="auto"/>
        <w:rPr>
          <w:rFonts w:asciiTheme="minorHAnsi" w:hAnsiTheme="minorHAnsi" w:cstheme="minorHAnsi"/>
          <w:i/>
          <w:iCs/>
          <w:color w:val="000000"/>
          <w:lang w:val="en-US"/>
        </w:rPr>
      </w:pPr>
      <w:r w:rsidRPr="00EB211C">
        <w:rPr>
          <w:rFonts w:asciiTheme="minorHAnsi" w:hAnsiTheme="minorHAnsi" w:cstheme="minorHAnsi"/>
          <w:i/>
          <w:iCs/>
          <w:color w:val="000000"/>
        </w:rPr>
        <w:t>      If no readers can be selected, then the request is rejected.</w:t>
      </w:r>
    </w:p>
    <w:p w14:paraId="1D627826" w14:textId="12C5E548" w:rsidR="007B289A" w:rsidRDefault="007B289A" w:rsidP="007B289A">
      <w:pPr>
        <w:pStyle w:val="Observations"/>
      </w:pPr>
      <w:bookmarkStart w:id="134" w:name="_Toc209436826"/>
      <w:bookmarkStart w:id="135" w:name="_Toc209437593"/>
      <w:bookmarkStart w:id="136" w:name="_Toc209437633"/>
      <w:bookmarkStart w:id="137" w:name="_Toc209437678"/>
      <w:bookmarkStart w:id="138" w:name="_Toc209437714"/>
      <w:bookmarkStart w:id="139" w:name="_Toc209437748"/>
      <w:bookmarkStart w:id="140" w:name="_Toc210164733"/>
      <w:r>
        <w:t xml:space="preserve">For Topology 1, in TR 23.700-13, </w:t>
      </w:r>
      <w:r w:rsidRPr="00994156">
        <w:t xml:space="preserve">SA2 considered the scenario of a single UE Reader </w:t>
      </w:r>
      <w:r w:rsidR="003E01BC">
        <w:t xml:space="preserve">ID </w:t>
      </w:r>
      <w:r w:rsidRPr="00994156">
        <w:t xml:space="preserve">provided </w:t>
      </w:r>
      <w:r>
        <w:t>to the AIOTF by the AF (via the NEF) during A-IoT service request (e.g., upon a human worker pressing a button in a handheld UE reader to trigger inventory)</w:t>
      </w:r>
      <w:bookmarkEnd w:id="134"/>
      <w:bookmarkEnd w:id="135"/>
      <w:bookmarkEnd w:id="136"/>
      <w:bookmarkEnd w:id="137"/>
      <w:bookmarkEnd w:id="138"/>
      <w:bookmarkEnd w:id="139"/>
      <w:bookmarkEnd w:id="140"/>
    </w:p>
    <w:p w14:paraId="292D3E42" w14:textId="77777777" w:rsidR="00FC5866" w:rsidRDefault="00FC5866" w:rsidP="00FC5866">
      <w:pPr>
        <w:pStyle w:val="Observations"/>
        <w:numPr>
          <w:ilvl w:val="0"/>
          <w:numId w:val="0"/>
        </w:numPr>
        <w:ind w:left="360" w:hanging="360"/>
      </w:pPr>
    </w:p>
    <w:p w14:paraId="4B396F1B" w14:textId="7DF12342" w:rsidR="00FC5866" w:rsidRPr="00FC5866" w:rsidRDefault="00FC5866" w:rsidP="00FC5866">
      <w:pPr>
        <w:pStyle w:val="Observations"/>
        <w:numPr>
          <w:ilvl w:val="0"/>
          <w:numId w:val="0"/>
        </w:numPr>
        <w:ind w:left="360" w:hanging="360"/>
        <w:rPr>
          <w:b w:val="0"/>
          <w:bCs w:val="0"/>
        </w:rPr>
      </w:pPr>
      <w:bookmarkStart w:id="141" w:name="_Toc209436827"/>
      <w:bookmarkStart w:id="142" w:name="_Toc209437594"/>
      <w:bookmarkStart w:id="143" w:name="_Toc209437634"/>
      <w:bookmarkStart w:id="144" w:name="_Toc209437679"/>
      <w:bookmarkStart w:id="145" w:name="_Toc209437715"/>
      <w:bookmarkStart w:id="146" w:name="_Toc209437749"/>
      <w:bookmarkStart w:id="147" w:name="_Toc210164734"/>
      <w:r w:rsidRPr="00FC5866">
        <w:rPr>
          <w:b w:val="0"/>
          <w:bCs w:val="0"/>
        </w:rPr>
        <w:lastRenderedPageBreak/>
        <w:t>We therefore propose the following:</w:t>
      </w:r>
      <w:bookmarkEnd w:id="141"/>
      <w:bookmarkEnd w:id="142"/>
      <w:bookmarkEnd w:id="143"/>
      <w:bookmarkEnd w:id="144"/>
      <w:bookmarkEnd w:id="145"/>
      <w:bookmarkEnd w:id="146"/>
      <w:bookmarkEnd w:id="147"/>
    </w:p>
    <w:p w14:paraId="37309DF1" w14:textId="2DC73B58" w:rsidR="0016673A" w:rsidRDefault="0016673A" w:rsidP="0016673A">
      <w:pPr>
        <w:pStyle w:val="PropObs"/>
      </w:pPr>
      <w:bookmarkStart w:id="148" w:name="_Toc209436828"/>
      <w:bookmarkStart w:id="149" w:name="_Toc209437595"/>
      <w:bookmarkStart w:id="150" w:name="_Toc209437635"/>
      <w:bookmarkStart w:id="151" w:name="_Toc209437680"/>
      <w:bookmarkStart w:id="152" w:name="_Toc209437716"/>
      <w:bookmarkStart w:id="153" w:name="_Toc209437750"/>
      <w:bookmarkStart w:id="154" w:name="_Toc210164735"/>
      <w:r>
        <w:t xml:space="preserve">RAN3 should consider both </w:t>
      </w:r>
      <w:r w:rsidR="00662A70">
        <w:t xml:space="preserve">UE-specific inventory request and </w:t>
      </w:r>
      <w:r>
        <w:t>area-based inventory request for Topology 2.</w:t>
      </w:r>
      <w:bookmarkEnd w:id="148"/>
      <w:bookmarkEnd w:id="149"/>
      <w:bookmarkEnd w:id="150"/>
      <w:bookmarkEnd w:id="151"/>
      <w:bookmarkEnd w:id="152"/>
      <w:bookmarkEnd w:id="153"/>
      <w:bookmarkEnd w:id="154"/>
    </w:p>
    <w:p w14:paraId="2A795D89" w14:textId="1A453EB1" w:rsidR="00D545DD" w:rsidRPr="00C56164" w:rsidRDefault="00D545DD" w:rsidP="00C56164">
      <w:pPr>
        <w:rPr>
          <w:rFonts w:asciiTheme="minorHAnsi" w:hAnsiTheme="minorHAnsi" w:cstheme="minorHAnsi"/>
          <w:sz w:val="22"/>
          <w:szCs w:val="22"/>
        </w:rPr>
      </w:pPr>
      <w:bookmarkStart w:id="155" w:name="_Toc209436829"/>
      <w:bookmarkStart w:id="156" w:name="_Toc209437596"/>
      <w:bookmarkStart w:id="157" w:name="_Toc209437636"/>
      <w:r w:rsidRPr="00C56164">
        <w:rPr>
          <w:rFonts w:asciiTheme="minorHAnsi" w:hAnsiTheme="minorHAnsi" w:cstheme="minorHAnsi"/>
          <w:sz w:val="22"/>
          <w:szCs w:val="22"/>
        </w:rPr>
        <w:t xml:space="preserve">As mentioned in the SA2 conclusions, in case a single UE reader </w:t>
      </w:r>
      <w:r w:rsidR="00CA6B21" w:rsidRPr="00C56164">
        <w:rPr>
          <w:rFonts w:asciiTheme="minorHAnsi" w:hAnsiTheme="minorHAnsi" w:cstheme="minorHAnsi"/>
          <w:sz w:val="22"/>
          <w:szCs w:val="22"/>
        </w:rPr>
        <w:t>I</w:t>
      </w:r>
      <w:r w:rsidRPr="00C56164">
        <w:rPr>
          <w:rFonts w:asciiTheme="minorHAnsi" w:hAnsiTheme="minorHAnsi" w:cstheme="minorHAnsi"/>
          <w:sz w:val="22"/>
          <w:szCs w:val="22"/>
        </w:rPr>
        <w:t>D is provided to the AIOTF from the AF (via the NEF), then that is used as the UE reader</w:t>
      </w:r>
      <w:r w:rsidR="00CA6B21" w:rsidRPr="00C56164">
        <w:rPr>
          <w:rFonts w:asciiTheme="minorHAnsi" w:hAnsiTheme="minorHAnsi" w:cstheme="minorHAnsi"/>
          <w:sz w:val="22"/>
          <w:szCs w:val="22"/>
        </w:rPr>
        <w:t xml:space="preserve"> for performing A-IoT service operations (e.g., inventory)</w:t>
      </w:r>
      <w:r w:rsidRPr="00C56164">
        <w:rPr>
          <w:rFonts w:asciiTheme="minorHAnsi" w:hAnsiTheme="minorHAnsi" w:cstheme="minorHAnsi"/>
          <w:sz w:val="22"/>
          <w:szCs w:val="22"/>
        </w:rPr>
        <w:t xml:space="preserve">. In this case, there is no UE reader “selection” procedure as such. </w:t>
      </w:r>
      <w:r w:rsidR="00827DAA" w:rsidRPr="00C56164">
        <w:rPr>
          <w:rFonts w:asciiTheme="minorHAnsi" w:hAnsiTheme="minorHAnsi" w:cstheme="minorHAnsi"/>
          <w:sz w:val="22"/>
          <w:szCs w:val="22"/>
        </w:rPr>
        <w:t>Therefore,</w:t>
      </w:r>
      <w:r w:rsidR="00CA6B21" w:rsidRPr="00C56164">
        <w:rPr>
          <w:rFonts w:asciiTheme="minorHAnsi" w:hAnsiTheme="minorHAnsi" w:cstheme="minorHAnsi"/>
          <w:sz w:val="22"/>
          <w:szCs w:val="22"/>
        </w:rPr>
        <w:t xml:space="preserve"> the following is proposed:</w:t>
      </w:r>
      <w:bookmarkEnd w:id="155"/>
      <w:bookmarkEnd w:id="156"/>
      <w:bookmarkEnd w:id="157"/>
    </w:p>
    <w:p w14:paraId="52817CD8" w14:textId="422B234A" w:rsidR="00EB0A73" w:rsidRDefault="00D71A3E" w:rsidP="00EB0A73">
      <w:pPr>
        <w:pStyle w:val="PropObs"/>
      </w:pPr>
      <w:bookmarkStart w:id="158" w:name="_Toc209436830"/>
      <w:bookmarkStart w:id="159" w:name="_Toc209437597"/>
      <w:bookmarkStart w:id="160" w:name="_Toc209437637"/>
      <w:bookmarkStart w:id="161" w:name="_Toc209437681"/>
      <w:bookmarkStart w:id="162" w:name="_Toc209437717"/>
      <w:bookmarkStart w:id="163" w:name="_Toc209437751"/>
      <w:bookmarkStart w:id="164" w:name="_Toc210164736"/>
      <w:r>
        <w:t>In case of UE-specific inventory request i.e., u</w:t>
      </w:r>
      <w:r w:rsidR="00EB0A73" w:rsidRPr="00E86EF1">
        <w:t xml:space="preserve">pon receiving a </w:t>
      </w:r>
      <w:r w:rsidR="00EB0A73">
        <w:t>single UE reader ID</w:t>
      </w:r>
      <w:r w:rsidR="00EB0A73" w:rsidRPr="00E86EF1">
        <w:t xml:space="preserve"> from AF</w:t>
      </w:r>
      <w:r w:rsidR="00EB0A73">
        <w:t xml:space="preserve"> (via the NEF)</w:t>
      </w:r>
      <w:r w:rsidR="00EB0A73" w:rsidRPr="00E86EF1">
        <w:t xml:space="preserve">, AIOTF simply indicates </w:t>
      </w:r>
      <w:r w:rsidR="0016673A">
        <w:t>that</w:t>
      </w:r>
      <w:r w:rsidR="00EB0A73" w:rsidRPr="00E86EF1">
        <w:t xml:space="preserve"> UE reader ID to gNB </w:t>
      </w:r>
      <w:r w:rsidR="00AA0F5C">
        <w:t xml:space="preserve">(via the AMF) </w:t>
      </w:r>
      <w:r w:rsidR="00EB0A73" w:rsidRPr="00E86EF1">
        <w:t>in NG</w:t>
      </w:r>
      <w:r w:rsidR="00AA0F5C">
        <w:t xml:space="preserve">: </w:t>
      </w:r>
      <w:r w:rsidR="00EB0A73" w:rsidRPr="00E86EF1">
        <w:t>Inventory Request. There is no UE reader “selection” in this case.</w:t>
      </w:r>
      <w:bookmarkEnd w:id="158"/>
      <w:bookmarkEnd w:id="159"/>
      <w:bookmarkEnd w:id="160"/>
      <w:bookmarkEnd w:id="161"/>
      <w:bookmarkEnd w:id="162"/>
      <w:bookmarkEnd w:id="163"/>
      <w:bookmarkEnd w:id="164"/>
    </w:p>
    <w:p w14:paraId="73E6F7BB" w14:textId="33D95D62" w:rsidR="00CA6B21" w:rsidRPr="00C56164" w:rsidRDefault="00CA6B21" w:rsidP="00C56164">
      <w:pPr>
        <w:rPr>
          <w:rFonts w:asciiTheme="minorHAnsi" w:hAnsiTheme="minorHAnsi" w:cstheme="minorHAnsi"/>
          <w:sz w:val="22"/>
          <w:szCs w:val="22"/>
        </w:rPr>
      </w:pPr>
      <w:bookmarkStart w:id="165" w:name="_Toc209436831"/>
      <w:bookmarkStart w:id="166" w:name="_Toc209437598"/>
      <w:bookmarkStart w:id="167" w:name="_Toc209437638"/>
      <w:r w:rsidRPr="00C56164">
        <w:rPr>
          <w:rFonts w:asciiTheme="minorHAnsi" w:hAnsiTheme="minorHAnsi" w:cstheme="minorHAnsi"/>
          <w:sz w:val="22"/>
          <w:szCs w:val="22"/>
        </w:rPr>
        <w:t xml:space="preserve">However in case of area-based inventory request, upon receiving the Target Area Information from AF (via the NEF), AIOTF </w:t>
      </w:r>
      <w:r w:rsidR="00F6560A" w:rsidRPr="00C56164">
        <w:rPr>
          <w:rFonts w:asciiTheme="minorHAnsi" w:hAnsiTheme="minorHAnsi" w:cstheme="minorHAnsi"/>
          <w:sz w:val="22"/>
          <w:szCs w:val="22"/>
        </w:rPr>
        <w:t>should be able to select UE readers for performing inventory, similar to how AIOTF can select RAN readers directly (e.g., if OAM has provisioned</w:t>
      </w:r>
      <w:r w:rsidR="00404FA0" w:rsidRPr="00C56164">
        <w:rPr>
          <w:rFonts w:asciiTheme="minorHAnsi" w:hAnsiTheme="minorHAnsi" w:cstheme="minorHAnsi"/>
          <w:sz w:val="22"/>
          <w:szCs w:val="22"/>
        </w:rPr>
        <w:t xml:space="preserve"> AIOTF with the NG-RAN selection information which includes A-IoT area</w:t>
      </w:r>
      <w:r w:rsidR="002E0277" w:rsidRPr="00C56164">
        <w:rPr>
          <w:rFonts w:asciiTheme="minorHAnsi" w:hAnsiTheme="minorHAnsi" w:cstheme="minorHAnsi"/>
          <w:sz w:val="22"/>
          <w:szCs w:val="22"/>
        </w:rPr>
        <w:t xml:space="preserve"> list, RAN reader list, location of RAN readers).</w:t>
      </w:r>
      <w:bookmarkEnd w:id="165"/>
      <w:bookmarkEnd w:id="166"/>
      <w:bookmarkEnd w:id="167"/>
    </w:p>
    <w:p w14:paraId="375D89A9" w14:textId="0CD284CB" w:rsidR="00B84EC2" w:rsidRDefault="002E0277" w:rsidP="00C56164">
      <w:pPr>
        <w:rPr>
          <w:b/>
          <w:bCs/>
        </w:rPr>
      </w:pPr>
      <w:bookmarkStart w:id="168" w:name="_Toc209436832"/>
      <w:bookmarkStart w:id="169" w:name="_Toc209437599"/>
      <w:bookmarkStart w:id="170" w:name="_Toc209437639"/>
      <w:r w:rsidRPr="00C56164">
        <w:rPr>
          <w:rFonts w:asciiTheme="minorHAnsi" w:hAnsiTheme="minorHAnsi" w:cstheme="minorHAnsi"/>
          <w:sz w:val="22"/>
          <w:szCs w:val="22"/>
        </w:rPr>
        <w:t>In contrast to the selection of RAN readers</w:t>
      </w:r>
      <w:r w:rsidR="00851769" w:rsidRPr="00C56164">
        <w:rPr>
          <w:rFonts w:asciiTheme="minorHAnsi" w:hAnsiTheme="minorHAnsi" w:cstheme="minorHAnsi"/>
          <w:sz w:val="22"/>
          <w:szCs w:val="22"/>
        </w:rPr>
        <w:t xml:space="preserve"> (which is based on OAM provisioned information)</w:t>
      </w:r>
      <w:r w:rsidRPr="00C56164">
        <w:rPr>
          <w:rFonts w:asciiTheme="minorHAnsi" w:hAnsiTheme="minorHAnsi" w:cstheme="minorHAnsi"/>
          <w:sz w:val="22"/>
          <w:szCs w:val="22"/>
        </w:rPr>
        <w:t xml:space="preserve">, AIOTF </w:t>
      </w:r>
      <w:r w:rsidR="00851769" w:rsidRPr="00C56164">
        <w:rPr>
          <w:rFonts w:asciiTheme="minorHAnsi" w:hAnsiTheme="minorHAnsi" w:cstheme="minorHAnsi"/>
          <w:sz w:val="22"/>
          <w:szCs w:val="22"/>
        </w:rPr>
        <w:t>can</w:t>
      </w:r>
      <w:r w:rsidRPr="00C56164">
        <w:rPr>
          <w:rFonts w:asciiTheme="minorHAnsi" w:hAnsiTheme="minorHAnsi" w:cstheme="minorHAnsi"/>
          <w:sz w:val="22"/>
          <w:szCs w:val="22"/>
        </w:rPr>
        <w:t xml:space="preserve"> obtain the UE</w:t>
      </w:r>
      <w:r w:rsidR="00851769" w:rsidRPr="00C56164">
        <w:rPr>
          <w:rFonts w:asciiTheme="minorHAnsi" w:hAnsiTheme="minorHAnsi" w:cstheme="minorHAnsi"/>
          <w:sz w:val="22"/>
          <w:szCs w:val="22"/>
        </w:rPr>
        <w:t xml:space="preserve"> reader’s “location” by interacting with the </w:t>
      </w:r>
      <w:r w:rsidR="0014742B" w:rsidRPr="00C56164">
        <w:rPr>
          <w:rFonts w:asciiTheme="minorHAnsi" w:hAnsiTheme="minorHAnsi" w:cstheme="minorHAnsi"/>
          <w:sz w:val="22"/>
          <w:szCs w:val="22"/>
        </w:rPr>
        <w:t xml:space="preserve">UE reader’s serving </w:t>
      </w:r>
      <w:r w:rsidR="00851769" w:rsidRPr="00C56164">
        <w:rPr>
          <w:rFonts w:asciiTheme="minorHAnsi" w:hAnsiTheme="minorHAnsi" w:cstheme="minorHAnsi"/>
          <w:sz w:val="22"/>
          <w:szCs w:val="22"/>
        </w:rPr>
        <w:t xml:space="preserve">AMF </w:t>
      </w:r>
      <w:r w:rsidR="0014742B" w:rsidRPr="00C56164">
        <w:rPr>
          <w:rFonts w:asciiTheme="minorHAnsi" w:hAnsiTheme="minorHAnsi" w:cstheme="minorHAnsi"/>
          <w:sz w:val="22"/>
          <w:szCs w:val="22"/>
        </w:rPr>
        <w:t>to</w:t>
      </w:r>
      <w:r w:rsidR="00851769" w:rsidRPr="00C56164">
        <w:rPr>
          <w:rFonts w:asciiTheme="minorHAnsi" w:hAnsiTheme="minorHAnsi" w:cstheme="minorHAnsi"/>
          <w:sz w:val="22"/>
          <w:szCs w:val="22"/>
        </w:rPr>
        <w:t xml:space="preserve"> obtain </w:t>
      </w:r>
      <w:r w:rsidR="0014742B" w:rsidRPr="00C56164">
        <w:rPr>
          <w:rFonts w:asciiTheme="minorHAnsi" w:hAnsiTheme="minorHAnsi" w:cstheme="minorHAnsi"/>
          <w:sz w:val="22"/>
          <w:szCs w:val="22"/>
        </w:rPr>
        <w:t xml:space="preserve">the </w:t>
      </w:r>
      <w:r w:rsidR="00851769" w:rsidRPr="00C56164">
        <w:rPr>
          <w:rFonts w:asciiTheme="minorHAnsi" w:hAnsiTheme="minorHAnsi" w:cstheme="minorHAnsi"/>
          <w:sz w:val="22"/>
          <w:szCs w:val="22"/>
        </w:rPr>
        <w:t>UE</w:t>
      </w:r>
      <w:r w:rsidR="0014742B" w:rsidRPr="00C56164">
        <w:rPr>
          <w:rFonts w:asciiTheme="minorHAnsi" w:hAnsiTheme="minorHAnsi" w:cstheme="minorHAnsi"/>
          <w:sz w:val="22"/>
          <w:szCs w:val="22"/>
        </w:rPr>
        <w:t xml:space="preserve"> Reader</w:t>
      </w:r>
      <w:r w:rsidR="00851769" w:rsidRPr="00C56164">
        <w:rPr>
          <w:rFonts w:asciiTheme="minorHAnsi" w:hAnsiTheme="minorHAnsi" w:cstheme="minorHAnsi"/>
          <w:sz w:val="22"/>
          <w:szCs w:val="22"/>
        </w:rPr>
        <w:t>’s serving gNB</w:t>
      </w:r>
      <w:r w:rsidR="0014742B" w:rsidRPr="00C56164">
        <w:rPr>
          <w:rFonts w:asciiTheme="minorHAnsi" w:hAnsiTheme="minorHAnsi" w:cstheme="minorHAnsi"/>
          <w:sz w:val="22"/>
          <w:szCs w:val="22"/>
        </w:rPr>
        <w:t xml:space="preserve"> or </w:t>
      </w:r>
      <w:r w:rsidR="00B11762" w:rsidRPr="00C56164">
        <w:rPr>
          <w:rFonts w:asciiTheme="minorHAnsi" w:hAnsiTheme="minorHAnsi" w:cstheme="minorHAnsi"/>
          <w:sz w:val="22"/>
          <w:szCs w:val="22"/>
        </w:rPr>
        <w:t xml:space="preserve">even obtain granular UE location </w:t>
      </w:r>
      <w:r w:rsidR="00F0153B" w:rsidRPr="00C56164">
        <w:rPr>
          <w:rFonts w:asciiTheme="minorHAnsi" w:hAnsiTheme="minorHAnsi" w:cstheme="minorHAnsi"/>
          <w:sz w:val="22"/>
          <w:szCs w:val="22"/>
        </w:rPr>
        <w:t xml:space="preserve">by interacting with LMF (either directly or </w:t>
      </w:r>
      <w:r w:rsidR="001510B1">
        <w:rPr>
          <w:rFonts w:asciiTheme="minorHAnsi" w:hAnsiTheme="minorHAnsi" w:cstheme="minorHAnsi"/>
          <w:sz w:val="22"/>
          <w:szCs w:val="22"/>
        </w:rPr>
        <w:t>indirectly</w:t>
      </w:r>
      <w:r w:rsidR="00F0153B" w:rsidRPr="00C56164">
        <w:rPr>
          <w:rFonts w:asciiTheme="minorHAnsi" w:hAnsiTheme="minorHAnsi" w:cstheme="minorHAnsi"/>
          <w:sz w:val="22"/>
          <w:szCs w:val="22"/>
        </w:rPr>
        <w:t>).</w:t>
      </w:r>
      <w:bookmarkEnd w:id="168"/>
      <w:bookmarkEnd w:id="169"/>
      <w:bookmarkEnd w:id="170"/>
      <w:r w:rsidR="00F0153B" w:rsidRPr="00C56164">
        <w:rPr>
          <w:rFonts w:asciiTheme="minorHAnsi" w:hAnsiTheme="minorHAnsi" w:cstheme="minorHAnsi"/>
          <w:sz w:val="22"/>
          <w:szCs w:val="22"/>
        </w:rPr>
        <w:t xml:space="preserve"> </w:t>
      </w:r>
    </w:p>
    <w:p w14:paraId="76625257" w14:textId="03701484" w:rsidR="00D71A3E" w:rsidRDefault="00287A6E" w:rsidP="00D71A3E">
      <w:pPr>
        <w:pStyle w:val="PropObs"/>
      </w:pPr>
      <w:bookmarkStart w:id="171" w:name="_Toc209436833"/>
      <w:bookmarkStart w:id="172" w:name="_Toc209437600"/>
      <w:bookmarkStart w:id="173" w:name="_Toc209437640"/>
      <w:bookmarkStart w:id="174" w:name="_Toc209437682"/>
      <w:bookmarkStart w:id="175" w:name="_Toc209437718"/>
      <w:bookmarkStart w:id="176" w:name="_Toc209437752"/>
      <w:bookmarkStart w:id="177" w:name="_Toc210164737"/>
      <w:r>
        <w:t>In case of area-based inventory request i.e.,</w:t>
      </w:r>
      <w:r w:rsidR="00D71A3E">
        <w:t xml:space="preserve"> u</w:t>
      </w:r>
      <w:r w:rsidR="00D71A3E" w:rsidRPr="00E86EF1">
        <w:t xml:space="preserve">pon receiving the </w:t>
      </w:r>
      <w:r w:rsidR="00D71A3E">
        <w:t xml:space="preserve">Target </w:t>
      </w:r>
      <w:r w:rsidR="00D71A3E" w:rsidRPr="00E86EF1">
        <w:t>Area Information from AF</w:t>
      </w:r>
      <w:r w:rsidR="00D71A3E">
        <w:t xml:space="preserve"> (via the NEF)</w:t>
      </w:r>
      <w:r w:rsidR="00D71A3E" w:rsidRPr="00E86EF1">
        <w:t>, AIOTF can select UE reader(s) for inventory</w:t>
      </w:r>
      <w:r w:rsidR="00D71A3E">
        <w:t xml:space="preserve"> (e.g., after interaction with AMF</w:t>
      </w:r>
      <w:r w:rsidR="003027DC">
        <w:t xml:space="preserve"> serving the target area</w:t>
      </w:r>
      <w:r w:rsidR="00D71A3E">
        <w:t xml:space="preserve"> to obtain the list of UE</w:t>
      </w:r>
      <w:r w:rsidR="007D15A4">
        <w:t xml:space="preserve"> readers </w:t>
      </w:r>
      <w:r w:rsidR="00D71A3E">
        <w:t>within the target area and/or after interaction with LMF to obtain UE reader’s location).</w:t>
      </w:r>
      <w:bookmarkEnd w:id="171"/>
      <w:bookmarkEnd w:id="172"/>
      <w:bookmarkEnd w:id="173"/>
      <w:bookmarkEnd w:id="174"/>
      <w:bookmarkEnd w:id="175"/>
      <w:bookmarkEnd w:id="176"/>
      <w:bookmarkEnd w:id="177"/>
    </w:p>
    <w:p w14:paraId="31F3C591" w14:textId="77777777" w:rsidR="00E05402" w:rsidRDefault="00E05402" w:rsidP="00E05402">
      <w:pPr>
        <w:pStyle w:val="Heading3"/>
      </w:pPr>
      <w:bookmarkStart w:id="178" w:name="_Toc209436834"/>
      <w:bookmarkStart w:id="179" w:name="_Toc209437601"/>
      <w:bookmarkStart w:id="180" w:name="_Toc209437641"/>
      <w:bookmarkStart w:id="181" w:name="_Toc209437683"/>
      <w:bookmarkStart w:id="182" w:name="_Toc209437719"/>
      <w:bookmarkStart w:id="183" w:name="_Toc209437753"/>
      <w:bookmarkStart w:id="184" w:name="_Toc210164738"/>
      <w:r>
        <w:t>NGAP signaling to support Inventory for T2</w:t>
      </w:r>
      <w:bookmarkEnd w:id="178"/>
      <w:bookmarkEnd w:id="179"/>
      <w:bookmarkEnd w:id="180"/>
      <w:bookmarkEnd w:id="181"/>
      <w:bookmarkEnd w:id="182"/>
      <w:bookmarkEnd w:id="183"/>
      <w:bookmarkEnd w:id="184"/>
    </w:p>
    <w:p w14:paraId="736A910E" w14:textId="2D3BBB1C" w:rsidR="001F33AC" w:rsidRPr="00DD1B4E" w:rsidRDefault="00FD3CC5" w:rsidP="00DD1B4E">
      <w:pPr>
        <w:rPr>
          <w:rFonts w:asciiTheme="minorHAnsi" w:hAnsiTheme="minorHAnsi" w:cstheme="minorHAnsi"/>
          <w:sz w:val="22"/>
          <w:szCs w:val="22"/>
        </w:rPr>
      </w:pPr>
      <w:bookmarkStart w:id="185" w:name="_Toc209436835"/>
      <w:bookmarkStart w:id="186" w:name="_Toc209437602"/>
      <w:bookmarkStart w:id="187" w:name="_Toc209437642"/>
      <w:bookmarkStart w:id="188" w:name="_Toc209437684"/>
      <w:bookmarkStart w:id="189" w:name="_Toc209437720"/>
      <w:r w:rsidRPr="00DD1B4E">
        <w:rPr>
          <w:rFonts w:asciiTheme="minorHAnsi" w:hAnsiTheme="minorHAnsi" w:cstheme="minorHAnsi"/>
          <w:sz w:val="22"/>
          <w:szCs w:val="22"/>
        </w:rPr>
        <w:t>I</w:t>
      </w:r>
      <w:r w:rsidR="001F33AC" w:rsidRPr="00DD1B4E">
        <w:rPr>
          <w:rFonts w:asciiTheme="minorHAnsi" w:hAnsiTheme="minorHAnsi" w:cstheme="minorHAnsi"/>
          <w:sz w:val="22"/>
          <w:szCs w:val="22"/>
        </w:rPr>
        <w:t>t is assumed that the UE reader’s subscription/authorization information is stored at the UDM by the AMF and hence the UDM has knowledge of the UE reader’ serving AMF. AIOTF can obtain the UE reader’s serving AMF by interacting with UDM.</w:t>
      </w:r>
      <w:bookmarkEnd w:id="185"/>
      <w:bookmarkEnd w:id="186"/>
      <w:bookmarkEnd w:id="187"/>
      <w:bookmarkEnd w:id="188"/>
      <w:bookmarkEnd w:id="189"/>
    </w:p>
    <w:p w14:paraId="1691DAAC" w14:textId="1386935D" w:rsidR="008B18F8" w:rsidRDefault="008B18F8" w:rsidP="00E05402">
      <w:pPr>
        <w:rPr>
          <w:rFonts w:asciiTheme="minorHAnsi" w:eastAsia="MS Mincho" w:hAnsiTheme="minorHAnsi" w:cstheme="minorHAnsi"/>
          <w:noProof/>
          <w:sz w:val="22"/>
          <w:szCs w:val="22"/>
          <w:lang w:val="en-US" w:eastAsia="zh-CN"/>
        </w:rPr>
      </w:pPr>
      <w:r>
        <w:rPr>
          <w:rFonts w:asciiTheme="minorHAnsi" w:eastAsia="MS Mincho" w:hAnsiTheme="minorHAnsi" w:cstheme="minorHAnsi"/>
          <w:noProof/>
          <w:sz w:val="22"/>
          <w:szCs w:val="22"/>
          <w:lang w:val="en-US" w:eastAsia="zh-CN"/>
        </w:rPr>
        <w:t>In case of area-based inventory request, after sel</w:t>
      </w:r>
      <w:r w:rsidR="003B61A7">
        <w:rPr>
          <w:rFonts w:asciiTheme="minorHAnsi" w:eastAsia="MS Mincho" w:hAnsiTheme="minorHAnsi" w:cstheme="minorHAnsi"/>
          <w:noProof/>
          <w:sz w:val="22"/>
          <w:szCs w:val="22"/>
          <w:lang w:val="en-US" w:eastAsia="zh-CN"/>
        </w:rPr>
        <w:t>e</w:t>
      </w:r>
      <w:r>
        <w:rPr>
          <w:rFonts w:asciiTheme="minorHAnsi" w:eastAsia="MS Mincho" w:hAnsiTheme="minorHAnsi" w:cstheme="minorHAnsi"/>
          <w:noProof/>
          <w:sz w:val="22"/>
          <w:szCs w:val="22"/>
          <w:lang w:val="en-US" w:eastAsia="zh-CN"/>
        </w:rPr>
        <w:t xml:space="preserve">cting UE reader(s), AIOTF should indicate the list of selected UE reader(s) to </w:t>
      </w:r>
      <w:r w:rsidR="008C2118">
        <w:rPr>
          <w:rFonts w:asciiTheme="minorHAnsi" w:eastAsia="MS Mincho" w:hAnsiTheme="minorHAnsi" w:cstheme="minorHAnsi"/>
          <w:noProof/>
          <w:sz w:val="22"/>
          <w:szCs w:val="22"/>
          <w:lang w:val="en-US" w:eastAsia="zh-CN"/>
        </w:rPr>
        <w:t xml:space="preserve">the </w:t>
      </w:r>
      <w:r w:rsidR="008C0061">
        <w:rPr>
          <w:rFonts w:asciiTheme="minorHAnsi" w:eastAsia="MS Mincho" w:hAnsiTheme="minorHAnsi" w:cstheme="minorHAnsi"/>
          <w:noProof/>
          <w:sz w:val="22"/>
          <w:szCs w:val="22"/>
          <w:lang w:val="en-US" w:eastAsia="zh-CN"/>
        </w:rPr>
        <w:t xml:space="preserve">each </w:t>
      </w:r>
      <w:r w:rsidR="008C2118">
        <w:rPr>
          <w:rFonts w:asciiTheme="minorHAnsi" w:eastAsia="MS Mincho" w:hAnsiTheme="minorHAnsi" w:cstheme="minorHAnsi"/>
          <w:noProof/>
          <w:sz w:val="22"/>
          <w:szCs w:val="22"/>
          <w:lang w:val="en-US" w:eastAsia="zh-CN"/>
        </w:rPr>
        <w:t>UE reader’s serving AMF(s))</w:t>
      </w:r>
      <w:r w:rsidR="008C0061">
        <w:rPr>
          <w:rFonts w:asciiTheme="minorHAnsi" w:eastAsia="MS Mincho" w:hAnsiTheme="minorHAnsi" w:cstheme="minorHAnsi"/>
          <w:noProof/>
          <w:sz w:val="22"/>
          <w:szCs w:val="22"/>
          <w:lang w:val="en-US" w:eastAsia="zh-CN"/>
        </w:rPr>
        <w:t>, which then forwards it to each UE reader’s serving gNB. Hence t</w:t>
      </w:r>
      <w:r w:rsidR="008C2118">
        <w:rPr>
          <w:rFonts w:asciiTheme="minorHAnsi" w:eastAsia="MS Mincho" w:hAnsiTheme="minorHAnsi" w:cstheme="minorHAnsi"/>
          <w:noProof/>
          <w:sz w:val="22"/>
          <w:szCs w:val="22"/>
          <w:lang w:val="en-US" w:eastAsia="zh-CN"/>
        </w:rPr>
        <w:t xml:space="preserve">he </w:t>
      </w:r>
      <w:r w:rsidR="008C0061">
        <w:rPr>
          <w:rFonts w:asciiTheme="minorHAnsi" w:eastAsia="MS Mincho" w:hAnsiTheme="minorHAnsi" w:cstheme="minorHAnsi"/>
          <w:noProof/>
          <w:sz w:val="22"/>
          <w:szCs w:val="22"/>
          <w:lang w:val="en-US" w:eastAsia="zh-CN"/>
        </w:rPr>
        <w:t>following is</w:t>
      </w:r>
      <w:r w:rsidR="008C2118">
        <w:rPr>
          <w:rFonts w:asciiTheme="minorHAnsi" w:eastAsia="MS Mincho" w:hAnsiTheme="minorHAnsi" w:cstheme="minorHAnsi"/>
          <w:noProof/>
          <w:sz w:val="22"/>
          <w:szCs w:val="22"/>
          <w:lang w:val="en-US" w:eastAsia="zh-CN"/>
        </w:rPr>
        <w:t xml:space="preserve"> proposed:</w:t>
      </w:r>
    </w:p>
    <w:p w14:paraId="402C5C6A" w14:textId="6C50ED66" w:rsidR="00E05402" w:rsidRPr="006F5318" w:rsidRDefault="00D26C2D" w:rsidP="00E05402">
      <w:pPr>
        <w:pStyle w:val="PropObs"/>
      </w:pPr>
      <w:bookmarkStart w:id="190" w:name="_Toc209436836"/>
      <w:bookmarkStart w:id="191" w:name="_Toc209437603"/>
      <w:bookmarkStart w:id="192" w:name="_Toc209437643"/>
      <w:bookmarkStart w:id="193" w:name="_Toc209437685"/>
      <w:bookmarkStart w:id="194" w:name="_Toc209437721"/>
      <w:bookmarkStart w:id="195" w:name="_Toc209437754"/>
      <w:bookmarkStart w:id="196" w:name="_Toc210164739"/>
      <w:r>
        <w:rPr>
          <w:lang w:val="en-GB"/>
        </w:rPr>
        <w:t>In case of area-based inventory request, a</w:t>
      </w:r>
      <w:r w:rsidR="00E05402" w:rsidRPr="004F7BE7">
        <w:rPr>
          <w:lang w:val="en-GB"/>
        </w:rPr>
        <w:t xml:space="preserve">fter </w:t>
      </w:r>
      <w:r w:rsidR="00734C66">
        <w:rPr>
          <w:lang w:val="en-GB"/>
        </w:rPr>
        <w:t>selecting UE reader(s)</w:t>
      </w:r>
      <w:r w:rsidR="00E05402" w:rsidRPr="004F7BE7">
        <w:rPr>
          <w:lang w:val="en-GB"/>
        </w:rPr>
        <w:t xml:space="preserve">, AIOTF can </w:t>
      </w:r>
      <w:r w:rsidR="00B149BA">
        <w:rPr>
          <w:lang w:val="en-GB"/>
        </w:rPr>
        <w:t>indicate the selected UE reader ID(s)</w:t>
      </w:r>
      <w:r w:rsidR="004643C1">
        <w:rPr>
          <w:lang w:val="en-GB"/>
        </w:rPr>
        <w:t xml:space="preserve"> to each</w:t>
      </w:r>
      <w:r w:rsidR="00E05402" w:rsidRPr="004F7BE7">
        <w:rPr>
          <w:lang w:val="en-GB"/>
        </w:rPr>
        <w:t xml:space="preserve"> UE reader’s serving AMF</w:t>
      </w:r>
      <w:r w:rsidR="00813F8E">
        <w:rPr>
          <w:lang w:val="en-GB"/>
        </w:rPr>
        <w:t xml:space="preserve"> (e.g., via </w:t>
      </w:r>
      <w:r w:rsidR="00813F8E" w:rsidRPr="00813F8E">
        <w:rPr>
          <w:lang w:val="en-GB"/>
        </w:rPr>
        <w:t>Naiotf_AIoT_Inventory service operation</w:t>
      </w:r>
      <w:r w:rsidR="00813F8E">
        <w:rPr>
          <w:lang w:val="en-GB"/>
        </w:rPr>
        <w:t>), which then sends the NG: Inventory Request to UE reader’s serving gNB.</w:t>
      </w:r>
      <w:bookmarkEnd w:id="190"/>
      <w:bookmarkEnd w:id="191"/>
      <w:bookmarkEnd w:id="192"/>
      <w:bookmarkEnd w:id="193"/>
      <w:bookmarkEnd w:id="194"/>
      <w:bookmarkEnd w:id="195"/>
      <w:bookmarkEnd w:id="196"/>
    </w:p>
    <w:p w14:paraId="6AE5D205" w14:textId="20315EC5" w:rsidR="006F5318" w:rsidRPr="000C216A" w:rsidRDefault="00813F8E" w:rsidP="000C216A">
      <w:pPr>
        <w:rPr>
          <w:rFonts w:asciiTheme="minorHAnsi" w:hAnsiTheme="minorHAnsi" w:cstheme="minorHAnsi"/>
          <w:sz w:val="22"/>
          <w:szCs w:val="22"/>
        </w:rPr>
      </w:pPr>
      <w:bookmarkStart w:id="197" w:name="_Toc209436837"/>
      <w:r w:rsidRPr="000C216A">
        <w:rPr>
          <w:rFonts w:asciiTheme="minorHAnsi" w:hAnsiTheme="minorHAnsi" w:cstheme="minorHAnsi"/>
          <w:sz w:val="22"/>
          <w:szCs w:val="22"/>
        </w:rPr>
        <w:t>I</w:t>
      </w:r>
      <w:r w:rsidR="00D26C2D" w:rsidRPr="000C216A">
        <w:rPr>
          <w:rFonts w:asciiTheme="minorHAnsi" w:hAnsiTheme="minorHAnsi" w:cstheme="minorHAnsi"/>
          <w:sz w:val="22"/>
          <w:szCs w:val="22"/>
        </w:rPr>
        <w:t xml:space="preserve">n case of </w:t>
      </w:r>
      <w:r w:rsidR="009F2A0E" w:rsidRPr="000C216A">
        <w:rPr>
          <w:rFonts w:asciiTheme="minorHAnsi" w:hAnsiTheme="minorHAnsi" w:cstheme="minorHAnsi"/>
          <w:sz w:val="22"/>
          <w:szCs w:val="22"/>
        </w:rPr>
        <w:t xml:space="preserve">UE-specific inventory </w:t>
      </w:r>
      <w:r w:rsidRPr="000C216A">
        <w:rPr>
          <w:rFonts w:asciiTheme="minorHAnsi" w:hAnsiTheme="minorHAnsi" w:cstheme="minorHAnsi"/>
          <w:sz w:val="22"/>
          <w:szCs w:val="22"/>
        </w:rPr>
        <w:t>request,</w:t>
      </w:r>
      <w:r w:rsidR="006457E2" w:rsidRPr="000C216A">
        <w:rPr>
          <w:rFonts w:asciiTheme="minorHAnsi" w:hAnsiTheme="minorHAnsi" w:cstheme="minorHAnsi"/>
          <w:sz w:val="22"/>
          <w:szCs w:val="22"/>
        </w:rPr>
        <w:t xml:space="preserve"> even though</w:t>
      </w:r>
      <w:r w:rsidRPr="000C216A">
        <w:rPr>
          <w:rFonts w:asciiTheme="minorHAnsi" w:hAnsiTheme="minorHAnsi" w:cstheme="minorHAnsi"/>
          <w:sz w:val="22"/>
          <w:szCs w:val="22"/>
        </w:rPr>
        <w:t xml:space="preserve"> the</w:t>
      </w:r>
      <w:r w:rsidR="00E11298" w:rsidRPr="000C216A">
        <w:rPr>
          <w:rFonts w:asciiTheme="minorHAnsi" w:hAnsiTheme="minorHAnsi" w:cstheme="minorHAnsi"/>
          <w:sz w:val="22"/>
          <w:szCs w:val="22"/>
        </w:rPr>
        <w:t>re is no UE reader “selection” as mentioned in the previous section</w:t>
      </w:r>
      <w:r w:rsidR="006457E2" w:rsidRPr="000C216A">
        <w:rPr>
          <w:rFonts w:asciiTheme="minorHAnsi" w:hAnsiTheme="minorHAnsi" w:cstheme="minorHAnsi"/>
          <w:sz w:val="22"/>
          <w:szCs w:val="22"/>
        </w:rPr>
        <w:t xml:space="preserve">, </w:t>
      </w:r>
      <w:r w:rsidR="00E11298" w:rsidRPr="000C216A">
        <w:rPr>
          <w:rFonts w:asciiTheme="minorHAnsi" w:hAnsiTheme="minorHAnsi" w:cstheme="minorHAnsi"/>
          <w:sz w:val="22"/>
          <w:szCs w:val="22"/>
        </w:rPr>
        <w:t>the AIOTF</w:t>
      </w:r>
      <w:r w:rsidRPr="000C216A">
        <w:rPr>
          <w:rFonts w:asciiTheme="minorHAnsi" w:hAnsiTheme="minorHAnsi" w:cstheme="minorHAnsi"/>
          <w:sz w:val="22"/>
          <w:szCs w:val="22"/>
        </w:rPr>
        <w:t xml:space="preserve"> </w:t>
      </w:r>
      <w:r w:rsidR="006457E2" w:rsidRPr="000C216A">
        <w:rPr>
          <w:rFonts w:asciiTheme="minorHAnsi" w:hAnsiTheme="minorHAnsi" w:cstheme="minorHAnsi"/>
          <w:sz w:val="22"/>
          <w:szCs w:val="22"/>
        </w:rPr>
        <w:t>can still indicate to AMF the UE reader ID to use, which then indicates it to the UE reader’s serving gNB.</w:t>
      </w:r>
      <w:bookmarkEnd w:id="197"/>
    </w:p>
    <w:p w14:paraId="3B87320E" w14:textId="07D3A5B4" w:rsidR="00E33624" w:rsidRPr="000C216A" w:rsidRDefault="00E33624" w:rsidP="000C216A">
      <w:pPr>
        <w:rPr>
          <w:rFonts w:asciiTheme="minorHAnsi" w:hAnsiTheme="minorHAnsi" w:cstheme="minorHAnsi"/>
          <w:sz w:val="22"/>
          <w:szCs w:val="22"/>
        </w:rPr>
      </w:pPr>
      <w:bookmarkStart w:id="198" w:name="_Toc209436838"/>
      <w:r w:rsidRPr="000C216A">
        <w:rPr>
          <w:rFonts w:asciiTheme="minorHAnsi" w:hAnsiTheme="minorHAnsi" w:cstheme="minorHAnsi"/>
          <w:sz w:val="22"/>
          <w:szCs w:val="22"/>
        </w:rPr>
        <w:t xml:space="preserve">In both cases (area-based and UE-specific inventory request), AMF receives the UE reader ID(s) (e.g., SUPI/GPSI) from AIOTF and should </w:t>
      </w:r>
      <w:r w:rsidR="009F749E" w:rsidRPr="000C216A">
        <w:rPr>
          <w:rFonts w:asciiTheme="minorHAnsi" w:hAnsiTheme="minorHAnsi" w:cstheme="minorHAnsi"/>
          <w:sz w:val="22"/>
          <w:szCs w:val="22"/>
        </w:rPr>
        <w:t xml:space="preserve">map it to the corresponding NGAP ID(s) (i.e., RAN UE NGAP ID, AMF </w:t>
      </w:r>
      <w:r w:rsidR="009F749E" w:rsidRPr="000C216A">
        <w:rPr>
          <w:rFonts w:asciiTheme="minorHAnsi" w:hAnsiTheme="minorHAnsi" w:cstheme="minorHAnsi"/>
          <w:sz w:val="22"/>
          <w:szCs w:val="22"/>
        </w:rPr>
        <w:lastRenderedPageBreak/>
        <w:t xml:space="preserve">UE NGAP ID) </w:t>
      </w:r>
      <w:r w:rsidR="00113619" w:rsidRPr="000C216A">
        <w:rPr>
          <w:rFonts w:asciiTheme="minorHAnsi" w:hAnsiTheme="minorHAnsi" w:cstheme="minorHAnsi"/>
          <w:sz w:val="22"/>
          <w:szCs w:val="22"/>
        </w:rPr>
        <w:t>before sending the NG: Inventory Request. AMF should maintain the mapping between the UE Reader ID(s) received from AIOTF and the NGAP ID(s).</w:t>
      </w:r>
      <w:bookmarkEnd w:id="198"/>
      <w:r w:rsidR="00113619" w:rsidRPr="000C216A">
        <w:rPr>
          <w:rFonts w:asciiTheme="minorHAnsi" w:hAnsiTheme="minorHAnsi" w:cstheme="minorHAnsi"/>
          <w:sz w:val="22"/>
          <w:szCs w:val="22"/>
        </w:rPr>
        <w:t xml:space="preserve"> </w:t>
      </w:r>
    </w:p>
    <w:p w14:paraId="7D580E1B" w14:textId="3559607F" w:rsidR="00317FF1" w:rsidRDefault="00317FF1" w:rsidP="00317FF1">
      <w:pPr>
        <w:pStyle w:val="PropObs"/>
      </w:pPr>
      <w:bookmarkStart w:id="199" w:name="_Toc209436839"/>
      <w:bookmarkStart w:id="200" w:name="_Toc209437604"/>
      <w:bookmarkStart w:id="201" w:name="_Toc209437644"/>
      <w:bookmarkStart w:id="202" w:name="_Toc209437686"/>
      <w:bookmarkStart w:id="203" w:name="_Toc209437722"/>
      <w:bookmarkStart w:id="204" w:name="_Toc209437755"/>
      <w:bookmarkStart w:id="205" w:name="_Toc210164740"/>
      <w:r>
        <w:t>For each UE Reader selected to perform inventory, AMF maintains the mapping between UE Reade</w:t>
      </w:r>
      <w:r w:rsidR="0077704D">
        <w:t xml:space="preserve">r </w:t>
      </w:r>
      <w:r>
        <w:t xml:space="preserve">ID </w:t>
      </w:r>
      <w:r w:rsidR="0077704D">
        <w:t xml:space="preserve">received from AIOTF </w:t>
      </w:r>
      <w:r>
        <w:t>(e.g., GPSI/SUPI) and the RAN UE NGAP ID/AMF UE NGAP ID</w:t>
      </w:r>
      <w:r w:rsidR="0077704D">
        <w:t>.</w:t>
      </w:r>
      <w:bookmarkEnd w:id="199"/>
      <w:bookmarkEnd w:id="200"/>
      <w:bookmarkEnd w:id="201"/>
      <w:bookmarkEnd w:id="202"/>
      <w:bookmarkEnd w:id="203"/>
      <w:bookmarkEnd w:id="204"/>
      <w:bookmarkEnd w:id="205"/>
    </w:p>
    <w:p w14:paraId="6FE94881" w14:textId="55231AB5" w:rsidR="0077704D" w:rsidRPr="00F506B6" w:rsidRDefault="0077704D" w:rsidP="00F506B6">
      <w:pPr>
        <w:rPr>
          <w:rFonts w:asciiTheme="minorHAnsi" w:hAnsiTheme="minorHAnsi" w:cstheme="minorHAnsi"/>
          <w:sz w:val="22"/>
          <w:szCs w:val="22"/>
        </w:rPr>
      </w:pPr>
      <w:bookmarkStart w:id="206" w:name="_Toc209436840"/>
      <w:bookmarkStart w:id="207" w:name="_Toc209437605"/>
      <w:bookmarkStart w:id="208" w:name="_Toc209437645"/>
      <w:bookmarkStart w:id="209" w:name="_Toc209437687"/>
      <w:r w:rsidRPr="00F506B6">
        <w:rPr>
          <w:rFonts w:asciiTheme="minorHAnsi" w:hAnsiTheme="minorHAnsi" w:cstheme="minorHAnsi"/>
          <w:sz w:val="22"/>
          <w:szCs w:val="22"/>
        </w:rPr>
        <w:t xml:space="preserve">In case multiple </w:t>
      </w:r>
      <w:r w:rsidR="00C5232C" w:rsidRPr="00F506B6">
        <w:rPr>
          <w:rFonts w:asciiTheme="minorHAnsi" w:hAnsiTheme="minorHAnsi" w:cstheme="minorHAnsi"/>
          <w:sz w:val="22"/>
          <w:szCs w:val="22"/>
        </w:rPr>
        <w:t>UE readers are selected by the AIOTF</w:t>
      </w:r>
      <w:r w:rsidR="002A5AA0" w:rsidRPr="00F506B6">
        <w:rPr>
          <w:rFonts w:asciiTheme="minorHAnsi" w:hAnsiTheme="minorHAnsi" w:cstheme="minorHAnsi"/>
          <w:sz w:val="22"/>
          <w:szCs w:val="22"/>
        </w:rPr>
        <w:t xml:space="preserve"> to perform inventory </w:t>
      </w:r>
      <w:r w:rsidR="00E84709" w:rsidRPr="00F506B6">
        <w:rPr>
          <w:rFonts w:asciiTheme="minorHAnsi" w:hAnsiTheme="minorHAnsi" w:cstheme="minorHAnsi"/>
          <w:sz w:val="22"/>
          <w:szCs w:val="22"/>
        </w:rPr>
        <w:t>for a specific A-IoT session, RAN UE NGAP ID, AMF UE NGAP ID</w:t>
      </w:r>
      <w:r w:rsidR="00C350C2" w:rsidRPr="00F506B6">
        <w:rPr>
          <w:rFonts w:asciiTheme="minorHAnsi" w:hAnsiTheme="minorHAnsi" w:cstheme="minorHAnsi"/>
          <w:sz w:val="22"/>
          <w:szCs w:val="22"/>
        </w:rPr>
        <w:t xml:space="preserve"> </w:t>
      </w:r>
      <w:r w:rsidR="00502A81" w:rsidRPr="00F506B6">
        <w:rPr>
          <w:rFonts w:asciiTheme="minorHAnsi" w:hAnsiTheme="minorHAnsi" w:cstheme="minorHAnsi"/>
          <w:sz w:val="22"/>
          <w:szCs w:val="22"/>
        </w:rPr>
        <w:t>are included alon</w:t>
      </w:r>
      <w:r w:rsidR="000F6414" w:rsidRPr="00F506B6">
        <w:rPr>
          <w:rFonts w:asciiTheme="minorHAnsi" w:hAnsiTheme="minorHAnsi" w:cstheme="minorHAnsi"/>
          <w:sz w:val="22"/>
          <w:szCs w:val="22"/>
        </w:rPr>
        <w:t>g</w:t>
      </w:r>
      <w:r w:rsidR="00502A81" w:rsidRPr="00F506B6">
        <w:rPr>
          <w:rFonts w:asciiTheme="minorHAnsi" w:hAnsiTheme="minorHAnsi" w:cstheme="minorHAnsi"/>
          <w:sz w:val="22"/>
          <w:szCs w:val="22"/>
        </w:rPr>
        <w:t xml:space="preserve"> with the existing</w:t>
      </w:r>
      <w:r w:rsidR="00C350C2" w:rsidRPr="00F506B6">
        <w:rPr>
          <w:rFonts w:asciiTheme="minorHAnsi" w:hAnsiTheme="minorHAnsi" w:cstheme="minorHAnsi"/>
          <w:sz w:val="22"/>
          <w:szCs w:val="22"/>
        </w:rPr>
        <w:t xml:space="preserve"> Inventory Request Transfer container for each </w:t>
      </w:r>
      <w:r w:rsidR="00502A81" w:rsidRPr="00F506B6">
        <w:rPr>
          <w:rFonts w:asciiTheme="minorHAnsi" w:hAnsiTheme="minorHAnsi" w:cstheme="minorHAnsi"/>
          <w:sz w:val="22"/>
          <w:szCs w:val="22"/>
        </w:rPr>
        <w:t>UE reader the AIOTF is interested in performing inventory. Hence the following is proposed:</w:t>
      </w:r>
      <w:bookmarkEnd w:id="206"/>
      <w:bookmarkEnd w:id="207"/>
      <w:bookmarkEnd w:id="208"/>
      <w:bookmarkEnd w:id="209"/>
    </w:p>
    <w:p w14:paraId="013258FD" w14:textId="19018BE8" w:rsidR="00E05402" w:rsidRDefault="00F809B8" w:rsidP="00E05402">
      <w:pPr>
        <w:pStyle w:val="PropObs"/>
      </w:pPr>
      <w:bookmarkStart w:id="210" w:name="_Toc209436841"/>
      <w:bookmarkStart w:id="211" w:name="_Toc209437606"/>
      <w:bookmarkStart w:id="212" w:name="_Toc209437646"/>
      <w:bookmarkStart w:id="213" w:name="_Toc209437688"/>
      <w:bookmarkStart w:id="214" w:name="_Toc209437723"/>
      <w:bookmarkStart w:id="215" w:name="_Toc209437756"/>
      <w:bookmarkStart w:id="216" w:name="_Toc210164741"/>
      <w:r>
        <w:t xml:space="preserve">Enhance </w:t>
      </w:r>
      <w:r w:rsidR="00E05402">
        <w:t xml:space="preserve">NG: Inventory Request to include </w:t>
      </w:r>
      <w:r w:rsidR="00FB4765">
        <w:t>{</w:t>
      </w:r>
      <w:r w:rsidR="00E05402">
        <w:t>RAN UE NGAP ID, AMF UE NGAP ID</w:t>
      </w:r>
      <w:r w:rsidR="00FB4765">
        <w:t xml:space="preserve">} </w:t>
      </w:r>
      <w:r w:rsidR="00400383">
        <w:t xml:space="preserve">outside the </w:t>
      </w:r>
      <w:r w:rsidR="00E05402">
        <w:t xml:space="preserve">Inventory Request Transfer Container for each UE reader </w:t>
      </w:r>
      <w:r w:rsidR="00FB4765">
        <w:t>the</w:t>
      </w:r>
      <w:r w:rsidR="00E05402">
        <w:t xml:space="preserve"> AIOTF is interested in performing inventory</w:t>
      </w:r>
      <w:r w:rsidR="00FB4765">
        <w:t>.</w:t>
      </w:r>
      <w:bookmarkEnd w:id="210"/>
      <w:bookmarkEnd w:id="211"/>
      <w:bookmarkEnd w:id="212"/>
      <w:bookmarkEnd w:id="213"/>
      <w:bookmarkEnd w:id="214"/>
      <w:bookmarkEnd w:id="215"/>
      <w:bookmarkEnd w:id="216"/>
    </w:p>
    <w:p w14:paraId="3CBB92A4" w14:textId="2FDD3D54" w:rsidR="00E05402" w:rsidRPr="00F809B8" w:rsidRDefault="00E05402" w:rsidP="00E05402">
      <w:pPr>
        <w:rPr>
          <w:rFonts w:asciiTheme="minorHAnsi" w:hAnsiTheme="minorHAnsi" w:cstheme="minorHAnsi"/>
          <w:sz w:val="22"/>
          <w:szCs w:val="22"/>
        </w:rPr>
      </w:pPr>
      <w:r w:rsidRPr="00F809B8">
        <w:rPr>
          <w:rFonts w:asciiTheme="minorHAnsi" w:hAnsiTheme="minorHAnsi" w:cstheme="minorHAnsi"/>
          <w:sz w:val="22"/>
          <w:szCs w:val="22"/>
        </w:rPr>
        <w:t>Upon receiving the UE Reader’s NGAP ID(s) in NG: Inventory Request, gNB</w:t>
      </w:r>
      <w:r w:rsidR="006835F1">
        <w:rPr>
          <w:rFonts w:asciiTheme="minorHAnsi" w:hAnsiTheme="minorHAnsi" w:cstheme="minorHAnsi"/>
          <w:sz w:val="22"/>
          <w:szCs w:val="22"/>
        </w:rPr>
        <w:t xml:space="preserve"> understands that this inventory session </w:t>
      </w:r>
      <w:r w:rsidR="009471BB">
        <w:rPr>
          <w:rFonts w:asciiTheme="minorHAnsi" w:hAnsiTheme="minorHAnsi" w:cstheme="minorHAnsi"/>
          <w:sz w:val="22"/>
          <w:szCs w:val="22"/>
        </w:rPr>
        <w:t>requires the use of the indicated</w:t>
      </w:r>
      <w:r w:rsidRPr="00F809B8">
        <w:rPr>
          <w:rFonts w:asciiTheme="minorHAnsi" w:hAnsiTheme="minorHAnsi" w:cstheme="minorHAnsi"/>
          <w:sz w:val="22"/>
          <w:szCs w:val="22"/>
        </w:rPr>
        <w:t xml:space="preserve"> </w:t>
      </w:r>
      <w:r w:rsidR="009471BB">
        <w:rPr>
          <w:rFonts w:asciiTheme="minorHAnsi" w:hAnsiTheme="minorHAnsi" w:cstheme="minorHAnsi"/>
          <w:sz w:val="22"/>
          <w:szCs w:val="22"/>
        </w:rPr>
        <w:t>UE reader</w:t>
      </w:r>
      <w:r w:rsidR="00F07BAC">
        <w:rPr>
          <w:rFonts w:asciiTheme="minorHAnsi" w:hAnsiTheme="minorHAnsi" w:cstheme="minorHAnsi"/>
          <w:sz w:val="22"/>
          <w:szCs w:val="22"/>
        </w:rPr>
        <w:t xml:space="preserve">, </w:t>
      </w:r>
      <w:r w:rsidRPr="00F809B8">
        <w:rPr>
          <w:rFonts w:asciiTheme="minorHAnsi" w:hAnsiTheme="minorHAnsi" w:cstheme="minorHAnsi"/>
          <w:sz w:val="22"/>
          <w:szCs w:val="22"/>
        </w:rPr>
        <w:t xml:space="preserve">creates </w:t>
      </w:r>
      <w:r w:rsidR="00F07BAC">
        <w:rPr>
          <w:rFonts w:asciiTheme="minorHAnsi" w:hAnsiTheme="minorHAnsi" w:cstheme="minorHAnsi"/>
          <w:sz w:val="22"/>
          <w:szCs w:val="22"/>
        </w:rPr>
        <w:t xml:space="preserve">an </w:t>
      </w:r>
      <w:r w:rsidRPr="00F809B8">
        <w:rPr>
          <w:rFonts w:asciiTheme="minorHAnsi" w:hAnsiTheme="minorHAnsi" w:cstheme="minorHAnsi"/>
          <w:sz w:val="22"/>
          <w:szCs w:val="22"/>
        </w:rPr>
        <w:t xml:space="preserve">RRC </w:t>
      </w:r>
      <w:r w:rsidR="00F07BAC">
        <w:rPr>
          <w:rFonts w:asciiTheme="minorHAnsi" w:hAnsiTheme="minorHAnsi" w:cstheme="minorHAnsi"/>
          <w:sz w:val="22"/>
          <w:szCs w:val="22"/>
        </w:rPr>
        <w:t xml:space="preserve">message for carrying </w:t>
      </w:r>
      <w:r w:rsidRPr="00F809B8">
        <w:rPr>
          <w:rFonts w:asciiTheme="minorHAnsi" w:hAnsiTheme="minorHAnsi" w:cstheme="minorHAnsi"/>
          <w:sz w:val="22"/>
          <w:szCs w:val="22"/>
        </w:rPr>
        <w:t>Inventory Request</w:t>
      </w:r>
      <w:r w:rsidR="009471BB">
        <w:rPr>
          <w:rFonts w:asciiTheme="minorHAnsi" w:hAnsiTheme="minorHAnsi" w:cstheme="minorHAnsi"/>
          <w:sz w:val="22"/>
          <w:szCs w:val="22"/>
        </w:rPr>
        <w:t xml:space="preserve"> </w:t>
      </w:r>
      <w:r w:rsidRPr="00F809B8">
        <w:rPr>
          <w:rFonts w:asciiTheme="minorHAnsi" w:hAnsiTheme="minorHAnsi" w:cstheme="minorHAnsi"/>
          <w:sz w:val="22"/>
          <w:szCs w:val="22"/>
        </w:rPr>
        <w:t xml:space="preserve">to </w:t>
      </w:r>
      <w:r w:rsidR="00F07BAC">
        <w:rPr>
          <w:rFonts w:asciiTheme="minorHAnsi" w:hAnsiTheme="minorHAnsi" w:cstheme="minorHAnsi"/>
          <w:sz w:val="22"/>
          <w:szCs w:val="22"/>
        </w:rPr>
        <w:t xml:space="preserve">the </w:t>
      </w:r>
      <w:r w:rsidRPr="00F809B8">
        <w:rPr>
          <w:rFonts w:asciiTheme="minorHAnsi" w:hAnsiTheme="minorHAnsi" w:cstheme="minorHAnsi"/>
          <w:sz w:val="22"/>
          <w:szCs w:val="22"/>
        </w:rPr>
        <w:t>UE Reader</w:t>
      </w:r>
      <w:r w:rsidR="00F07BAC">
        <w:rPr>
          <w:rFonts w:asciiTheme="minorHAnsi" w:hAnsiTheme="minorHAnsi" w:cstheme="minorHAnsi"/>
          <w:sz w:val="22"/>
          <w:szCs w:val="22"/>
        </w:rPr>
        <w:t xml:space="preserve"> and sends it to the UE reader. </w:t>
      </w:r>
    </w:p>
    <w:p w14:paraId="69BE0944" w14:textId="626B90FE" w:rsidR="00205100" w:rsidRDefault="00902C81" w:rsidP="000F6414">
      <w:bookmarkStart w:id="217" w:name="_Toc209436842"/>
      <w:r w:rsidRPr="000F6414">
        <w:rPr>
          <w:rFonts w:asciiTheme="minorHAnsi" w:hAnsiTheme="minorHAnsi" w:cstheme="minorHAnsi"/>
          <w:sz w:val="22"/>
          <w:szCs w:val="22"/>
        </w:rPr>
        <w:t>Similar to how the RAN Reader ID is indicated in the NG: Inventory Response/Report, the UE reader ID (</w:t>
      </w:r>
      <w:r w:rsidR="00D84108" w:rsidRPr="000F6414">
        <w:rPr>
          <w:rFonts w:asciiTheme="minorHAnsi" w:hAnsiTheme="minorHAnsi" w:cstheme="minorHAnsi"/>
          <w:sz w:val="22"/>
          <w:szCs w:val="22"/>
        </w:rPr>
        <w:t>the NGAP ID(s) in this case) can be indicated in the NG: Inventory Response/Report. Therefore, the following is proposed:</w:t>
      </w:r>
      <w:bookmarkEnd w:id="217"/>
    </w:p>
    <w:p w14:paraId="1CE4E1B4" w14:textId="246DFE8F" w:rsidR="00E05402" w:rsidRDefault="00F809B8" w:rsidP="00E05402">
      <w:pPr>
        <w:pStyle w:val="PropObs"/>
      </w:pPr>
      <w:bookmarkStart w:id="218" w:name="_Toc209436843"/>
      <w:bookmarkStart w:id="219" w:name="_Toc209437607"/>
      <w:bookmarkStart w:id="220" w:name="_Toc209437647"/>
      <w:bookmarkStart w:id="221" w:name="_Toc209437689"/>
      <w:bookmarkStart w:id="222" w:name="_Toc209437724"/>
      <w:bookmarkStart w:id="223" w:name="_Toc209437757"/>
      <w:bookmarkStart w:id="224" w:name="_Toc210164742"/>
      <w:r>
        <w:t xml:space="preserve">Enhance </w:t>
      </w:r>
      <w:r w:rsidR="00E05402">
        <w:t>NG: Inventory Response/Inventory Report</w:t>
      </w:r>
      <w:r>
        <w:t xml:space="preserve"> </w:t>
      </w:r>
      <w:r w:rsidR="00E05402">
        <w:t xml:space="preserve">to include </w:t>
      </w:r>
      <w:r w:rsidR="00590422">
        <w:t>{</w:t>
      </w:r>
      <w:r w:rsidR="00E05402">
        <w:t>RAN UE NGAP ID</w:t>
      </w:r>
      <w:r w:rsidR="00590422">
        <w:t xml:space="preserve">, </w:t>
      </w:r>
      <w:r w:rsidR="00E05402">
        <w:t>AMF UE NGAP ID</w:t>
      </w:r>
      <w:r w:rsidR="00590422">
        <w:t>} for</w:t>
      </w:r>
      <w:r w:rsidR="00184C04">
        <w:t xml:space="preserve"> identifying the UE reader from which the</w:t>
      </w:r>
      <w:r w:rsidR="00590422">
        <w:t xml:space="preserve"> inventory response/report</w:t>
      </w:r>
      <w:r w:rsidR="00F33835">
        <w:t xml:space="preserve"> is sent</w:t>
      </w:r>
      <w:r w:rsidR="00184C04">
        <w:t>.</w:t>
      </w:r>
      <w:bookmarkEnd w:id="218"/>
      <w:bookmarkEnd w:id="219"/>
      <w:bookmarkEnd w:id="220"/>
      <w:bookmarkEnd w:id="221"/>
      <w:bookmarkEnd w:id="222"/>
      <w:bookmarkEnd w:id="223"/>
      <w:bookmarkEnd w:id="224"/>
    </w:p>
    <w:p w14:paraId="428DDF6E" w14:textId="77777777" w:rsidR="00E05402" w:rsidRDefault="00E05402" w:rsidP="00DE13D6">
      <w:pPr>
        <w:pStyle w:val="PropObs"/>
        <w:numPr>
          <w:ilvl w:val="0"/>
          <w:numId w:val="0"/>
        </w:numPr>
        <w:ind w:left="360"/>
      </w:pPr>
    </w:p>
    <w:p w14:paraId="3007B13C" w14:textId="750F4A17" w:rsidR="00FE718A" w:rsidRDefault="00FE718A" w:rsidP="00FE718A">
      <w:pPr>
        <w:pStyle w:val="Heading2"/>
        <w:ind w:left="540"/>
      </w:pPr>
      <w:bookmarkStart w:id="225" w:name="_Toc209436844"/>
      <w:bookmarkStart w:id="226" w:name="_Toc209437608"/>
      <w:bookmarkStart w:id="227" w:name="_Toc209437648"/>
      <w:bookmarkStart w:id="228" w:name="_Toc209437690"/>
      <w:bookmarkStart w:id="229" w:name="_Toc209437725"/>
      <w:bookmarkStart w:id="230" w:name="_Toc209437758"/>
      <w:bookmarkStart w:id="231" w:name="_Toc210164743"/>
      <w:r>
        <w:t>NGAP signaling to support Command for T2</w:t>
      </w:r>
      <w:bookmarkEnd w:id="225"/>
      <w:bookmarkEnd w:id="226"/>
      <w:bookmarkEnd w:id="227"/>
      <w:bookmarkEnd w:id="228"/>
      <w:bookmarkEnd w:id="229"/>
      <w:bookmarkEnd w:id="230"/>
      <w:bookmarkEnd w:id="231"/>
    </w:p>
    <w:p w14:paraId="58B802AF" w14:textId="3E06031F" w:rsidR="00003D70" w:rsidRPr="000F6414" w:rsidRDefault="0051114A" w:rsidP="000F6414">
      <w:pPr>
        <w:rPr>
          <w:rFonts w:asciiTheme="minorHAnsi" w:hAnsiTheme="minorHAnsi" w:cstheme="minorHAnsi"/>
          <w:sz w:val="22"/>
          <w:szCs w:val="22"/>
        </w:rPr>
      </w:pPr>
      <w:bookmarkStart w:id="232" w:name="_Toc209436845"/>
      <w:r w:rsidRPr="000F6414">
        <w:rPr>
          <w:rFonts w:asciiTheme="minorHAnsi" w:hAnsiTheme="minorHAnsi" w:cstheme="minorHAnsi"/>
          <w:sz w:val="22"/>
          <w:szCs w:val="22"/>
        </w:rPr>
        <w:t>Similar to the</w:t>
      </w:r>
      <w:r w:rsidR="008B3458" w:rsidRPr="000F6414">
        <w:rPr>
          <w:rFonts w:asciiTheme="minorHAnsi" w:hAnsiTheme="minorHAnsi" w:cstheme="minorHAnsi"/>
          <w:sz w:val="22"/>
          <w:szCs w:val="22"/>
        </w:rPr>
        <w:t xml:space="preserve"> proposals for</w:t>
      </w:r>
      <w:r w:rsidRPr="000F6414">
        <w:rPr>
          <w:rFonts w:asciiTheme="minorHAnsi" w:hAnsiTheme="minorHAnsi" w:cstheme="minorHAnsi"/>
          <w:sz w:val="22"/>
          <w:szCs w:val="22"/>
        </w:rPr>
        <w:t xml:space="preserve"> inventory procedure</w:t>
      </w:r>
      <w:r w:rsidR="008B3458" w:rsidRPr="000F6414">
        <w:rPr>
          <w:rFonts w:asciiTheme="minorHAnsi" w:hAnsiTheme="minorHAnsi" w:cstheme="minorHAnsi"/>
          <w:sz w:val="22"/>
          <w:szCs w:val="22"/>
        </w:rPr>
        <w:t>, AIOTF can indicate</w:t>
      </w:r>
      <w:r w:rsidR="009B3CC6" w:rsidRPr="000F6414">
        <w:rPr>
          <w:rFonts w:asciiTheme="minorHAnsi" w:hAnsiTheme="minorHAnsi" w:cstheme="minorHAnsi"/>
          <w:sz w:val="22"/>
          <w:szCs w:val="22"/>
        </w:rPr>
        <w:t xml:space="preserve"> to AMF</w:t>
      </w:r>
      <w:r w:rsidR="008B3458" w:rsidRPr="000F6414">
        <w:rPr>
          <w:rFonts w:asciiTheme="minorHAnsi" w:hAnsiTheme="minorHAnsi" w:cstheme="minorHAnsi"/>
          <w:sz w:val="22"/>
          <w:szCs w:val="22"/>
        </w:rPr>
        <w:t xml:space="preserve"> the UE reader ID(s) to</w:t>
      </w:r>
      <w:r w:rsidR="009B3CC6" w:rsidRPr="000F6414">
        <w:rPr>
          <w:rFonts w:asciiTheme="minorHAnsi" w:hAnsiTheme="minorHAnsi" w:cstheme="minorHAnsi"/>
          <w:sz w:val="22"/>
          <w:szCs w:val="22"/>
        </w:rPr>
        <w:t xml:space="preserve"> be used for the command procedure. AMF can map these UE reader ID(s) received from AIOTF to the NGAP ID(s) and indicate it to the gNB in NG: Command Request.</w:t>
      </w:r>
      <w:bookmarkEnd w:id="232"/>
    </w:p>
    <w:p w14:paraId="67741DE7" w14:textId="320F8157" w:rsidR="00D22FAE" w:rsidRDefault="00590422" w:rsidP="00D22FAE">
      <w:pPr>
        <w:pStyle w:val="PropObs"/>
        <w:rPr>
          <w:lang w:val="en-GB"/>
        </w:rPr>
      </w:pPr>
      <w:bookmarkStart w:id="233" w:name="_Toc209436846"/>
      <w:bookmarkStart w:id="234" w:name="_Toc209437609"/>
      <w:bookmarkStart w:id="235" w:name="_Toc209437649"/>
      <w:bookmarkStart w:id="236" w:name="_Toc209437691"/>
      <w:bookmarkStart w:id="237" w:name="_Toc209437726"/>
      <w:bookmarkStart w:id="238" w:name="_Toc209437759"/>
      <w:bookmarkStart w:id="239" w:name="_Toc210164744"/>
      <w:r>
        <w:rPr>
          <w:lang w:val="en-GB"/>
        </w:rPr>
        <w:t xml:space="preserve">Enhance </w:t>
      </w:r>
      <w:r w:rsidR="00D22FAE" w:rsidRPr="00D22FAE">
        <w:rPr>
          <w:lang w:val="en-GB"/>
        </w:rPr>
        <w:t xml:space="preserve">NG: Command </w:t>
      </w:r>
      <w:r>
        <w:rPr>
          <w:lang w:val="en-GB"/>
        </w:rPr>
        <w:t xml:space="preserve">Request </w:t>
      </w:r>
      <w:r w:rsidR="00D22FAE" w:rsidRPr="00D22FAE">
        <w:rPr>
          <w:lang w:val="en-GB"/>
        </w:rPr>
        <w:t xml:space="preserve">to include </w:t>
      </w:r>
      <w:r>
        <w:rPr>
          <w:lang w:val="en-GB"/>
        </w:rPr>
        <w:t>{</w:t>
      </w:r>
      <w:r w:rsidR="00D22FAE" w:rsidRPr="00D22FAE">
        <w:rPr>
          <w:lang w:val="en-GB"/>
        </w:rPr>
        <w:t>RAN UE NGAP ID, AMF UE NGAP ID}</w:t>
      </w:r>
      <w:r w:rsidR="00400383">
        <w:rPr>
          <w:lang w:val="en-GB"/>
        </w:rPr>
        <w:t xml:space="preserve"> along outside the Command Request Transfer Container</w:t>
      </w:r>
      <w:r w:rsidR="00D22FAE" w:rsidRPr="00D22FAE">
        <w:rPr>
          <w:lang w:val="en-GB"/>
        </w:rPr>
        <w:t xml:space="preserve"> to indicate the UE Reader via which the AIOTF is interested in sending the A-IoT Command</w:t>
      </w:r>
      <w:r w:rsidR="0025224E">
        <w:rPr>
          <w:lang w:val="en-GB"/>
        </w:rPr>
        <w:t>.</w:t>
      </w:r>
      <w:bookmarkEnd w:id="233"/>
      <w:bookmarkEnd w:id="234"/>
      <w:bookmarkEnd w:id="235"/>
      <w:bookmarkEnd w:id="236"/>
      <w:bookmarkEnd w:id="237"/>
      <w:bookmarkEnd w:id="238"/>
      <w:bookmarkEnd w:id="239"/>
    </w:p>
    <w:p w14:paraId="26CE2DE7" w14:textId="77777777" w:rsidR="00D22FAE" w:rsidRDefault="00D22FAE" w:rsidP="00D22FAE">
      <w:pPr>
        <w:pStyle w:val="PropObs"/>
        <w:numPr>
          <w:ilvl w:val="0"/>
          <w:numId w:val="0"/>
        </w:numPr>
        <w:ind w:left="360"/>
        <w:rPr>
          <w:lang w:val="en-GB"/>
        </w:rPr>
      </w:pPr>
    </w:p>
    <w:p w14:paraId="680D1C63" w14:textId="491FC139" w:rsidR="00D22FAE" w:rsidRDefault="00D22FAE" w:rsidP="00D22FAE">
      <w:pPr>
        <w:pStyle w:val="PropObs"/>
        <w:rPr>
          <w:lang w:val="en-GB"/>
        </w:rPr>
      </w:pPr>
      <w:bookmarkStart w:id="240" w:name="_Toc209436847"/>
      <w:bookmarkStart w:id="241" w:name="_Toc209437610"/>
      <w:bookmarkStart w:id="242" w:name="_Toc209437650"/>
      <w:bookmarkStart w:id="243" w:name="_Toc209437692"/>
      <w:bookmarkStart w:id="244" w:name="_Toc209437727"/>
      <w:bookmarkStart w:id="245" w:name="_Toc209437760"/>
      <w:bookmarkStart w:id="246" w:name="_Toc210164745"/>
      <w:r w:rsidRPr="00D22FAE">
        <w:rPr>
          <w:lang w:val="en-GB"/>
        </w:rPr>
        <w:t>Include RAN UE NGAP ID and AMF UE NGAP ID in NG: Command Response as well</w:t>
      </w:r>
      <w:bookmarkEnd w:id="240"/>
      <w:bookmarkEnd w:id="241"/>
      <w:bookmarkEnd w:id="242"/>
      <w:bookmarkEnd w:id="243"/>
      <w:bookmarkEnd w:id="244"/>
      <w:bookmarkEnd w:id="245"/>
      <w:bookmarkEnd w:id="246"/>
    </w:p>
    <w:p w14:paraId="4F4967E2" w14:textId="7482E580" w:rsidR="00985E1F" w:rsidRDefault="00985E1F" w:rsidP="00985E1F">
      <w:pPr>
        <w:pStyle w:val="Heading2"/>
        <w:ind w:left="540"/>
      </w:pPr>
      <w:bookmarkStart w:id="247" w:name="_Toc209436848"/>
      <w:bookmarkStart w:id="248" w:name="_Toc209437611"/>
      <w:bookmarkStart w:id="249" w:name="_Toc209437651"/>
      <w:bookmarkStart w:id="250" w:name="_Toc209437693"/>
      <w:bookmarkStart w:id="251" w:name="_Toc209437728"/>
      <w:bookmarkStart w:id="252" w:name="_Toc209437761"/>
      <w:bookmarkStart w:id="253" w:name="_Toc210164746"/>
      <w:r>
        <w:t>UE Reader mobility</w:t>
      </w:r>
      <w:bookmarkEnd w:id="247"/>
      <w:bookmarkEnd w:id="248"/>
      <w:bookmarkEnd w:id="249"/>
      <w:bookmarkEnd w:id="250"/>
      <w:bookmarkEnd w:id="251"/>
      <w:bookmarkEnd w:id="252"/>
      <w:bookmarkEnd w:id="253"/>
    </w:p>
    <w:p w14:paraId="1BD701A1" w14:textId="36FA2924" w:rsidR="000D0D7E" w:rsidRDefault="000D0D7E" w:rsidP="006C7DF9">
      <w:pPr>
        <w:rPr>
          <w:rFonts w:asciiTheme="minorHAnsi" w:eastAsia="DengXian" w:hAnsiTheme="minorHAnsi" w:cstheme="minorHAnsi"/>
          <w:sz w:val="22"/>
          <w:szCs w:val="22"/>
        </w:rPr>
      </w:pPr>
      <w:r w:rsidRPr="000D0D7E">
        <w:rPr>
          <w:rFonts w:asciiTheme="minorHAnsi" w:hAnsiTheme="minorHAnsi" w:cstheme="minorHAnsi"/>
          <w:sz w:val="22"/>
          <w:szCs w:val="22"/>
        </w:rPr>
        <w:t>In R20 A-IoT WID, t</w:t>
      </w:r>
      <w:r w:rsidR="008F2F8C" w:rsidRPr="000D0D7E">
        <w:rPr>
          <w:rFonts w:asciiTheme="minorHAnsi" w:hAnsiTheme="minorHAnsi" w:cstheme="minorHAnsi"/>
          <w:sz w:val="22"/>
          <w:szCs w:val="22"/>
        </w:rPr>
        <w:t>he</w:t>
      </w:r>
      <w:r w:rsidRPr="000D0D7E">
        <w:rPr>
          <w:rFonts w:asciiTheme="minorHAnsi" w:hAnsiTheme="minorHAnsi" w:cstheme="minorHAnsi"/>
          <w:sz w:val="22"/>
          <w:szCs w:val="22"/>
        </w:rPr>
        <w:t xml:space="preserve">re is an objective for RAN3 </w:t>
      </w:r>
      <w:r w:rsidR="006C7DF9">
        <w:rPr>
          <w:rFonts w:asciiTheme="minorHAnsi" w:hAnsiTheme="minorHAnsi" w:cstheme="minorHAnsi"/>
          <w:sz w:val="22"/>
          <w:szCs w:val="22"/>
        </w:rPr>
        <w:t>to s</w:t>
      </w:r>
      <w:r w:rsidRPr="006C7DF9">
        <w:rPr>
          <w:rFonts w:asciiTheme="minorHAnsi" w:eastAsia="DengXian" w:hAnsiTheme="minorHAnsi" w:cstheme="minorHAnsi"/>
          <w:sz w:val="22"/>
          <w:szCs w:val="22"/>
        </w:rPr>
        <w:t>pecify necessary signaling support for inter-gNB RRC-connected UE Reader Mobility</w:t>
      </w:r>
      <w:r w:rsidR="006C7DF9">
        <w:rPr>
          <w:rFonts w:asciiTheme="minorHAnsi" w:eastAsia="DengXian" w:hAnsiTheme="minorHAnsi" w:cstheme="minorHAnsi"/>
          <w:sz w:val="22"/>
          <w:szCs w:val="22"/>
        </w:rPr>
        <w:t>.</w:t>
      </w:r>
    </w:p>
    <w:p w14:paraId="07351E45" w14:textId="1623E029" w:rsidR="000D0D7E" w:rsidRDefault="00144C73" w:rsidP="008F2F8C">
      <w:pPr>
        <w:rPr>
          <w:rFonts w:asciiTheme="minorHAnsi" w:eastAsia="DengXian" w:hAnsiTheme="minorHAnsi" w:cstheme="minorHAnsi"/>
          <w:sz w:val="22"/>
          <w:szCs w:val="22"/>
        </w:rPr>
      </w:pPr>
      <w:r>
        <w:rPr>
          <w:rFonts w:asciiTheme="minorHAnsi" w:eastAsia="DengXian" w:hAnsiTheme="minorHAnsi" w:cstheme="minorHAnsi"/>
          <w:sz w:val="22"/>
          <w:szCs w:val="22"/>
        </w:rPr>
        <w:t xml:space="preserve">UE readers can be mobile and can </w:t>
      </w:r>
      <w:r w:rsidR="000F5328">
        <w:rPr>
          <w:rFonts w:asciiTheme="minorHAnsi" w:eastAsia="DengXian" w:hAnsiTheme="minorHAnsi" w:cstheme="minorHAnsi"/>
          <w:sz w:val="22"/>
          <w:szCs w:val="22"/>
        </w:rPr>
        <w:t>be served by a new gNB upon mobility</w:t>
      </w:r>
      <w:r w:rsidR="00790424">
        <w:rPr>
          <w:rFonts w:asciiTheme="minorHAnsi" w:eastAsia="DengXian" w:hAnsiTheme="minorHAnsi" w:cstheme="minorHAnsi"/>
          <w:sz w:val="22"/>
          <w:szCs w:val="22"/>
        </w:rPr>
        <w:t xml:space="preserve"> (e.g., upon moving from one corner of the factory to another corner).</w:t>
      </w:r>
    </w:p>
    <w:p w14:paraId="2FA08A7E" w14:textId="79723AB7" w:rsidR="002114C3" w:rsidRDefault="00FB7BD2" w:rsidP="008F2F8C">
      <w:pPr>
        <w:rPr>
          <w:rFonts w:asciiTheme="minorHAnsi" w:eastAsia="DengXian" w:hAnsiTheme="minorHAnsi" w:cstheme="minorHAnsi"/>
          <w:sz w:val="22"/>
          <w:szCs w:val="22"/>
        </w:rPr>
      </w:pPr>
      <w:r>
        <w:rPr>
          <w:rFonts w:asciiTheme="minorHAnsi" w:eastAsia="DengXian" w:hAnsiTheme="minorHAnsi" w:cstheme="minorHAnsi"/>
          <w:sz w:val="22"/>
          <w:szCs w:val="22"/>
        </w:rPr>
        <w:t xml:space="preserve">An ongoing A-IoT session (e.g. inventory session) should not be terminated just because the UE reader connects to a new gNB due to mobility. </w:t>
      </w:r>
      <w:r w:rsidR="006B30BF">
        <w:rPr>
          <w:rFonts w:asciiTheme="minorHAnsi" w:eastAsia="DengXian" w:hAnsiTheme="minorHAnsi" w:cstheme="minorHAnsi"/>
          <w:sz w:val="22"/>
          <w:szCs w:val="22"/>
        </w:rPr>
        <w:t xml:space="preserve">Otherwise, the </w:t>
      </w:r>
      <w:r w:rsidR="00A57636">
        <w:rPr>
          <w:rFonts w:asciiTheme="minorHAnsi" w:eastAsia="DengXian" w:hAnsiTheme="minorHAnsi" w:cstheme="minorHAnsi"/>
          <w:sz w:val="22"/>
          <w:szCs w:val="22"/>
        </w:rPr>
        <w:t>AF/AIOTF needs to start a new inventory session</w:t>
      </w:r>
      <w:r w:rsidR="00B0393D">
        <w:rPr>
          <w:rFonts w:asciiTheme="minorHAnsi" w:eastAsia="DengXian" w:hAnsiTheme="minorHAnsi" w:cstheme="minorHAnsi"/>
          <w:sz w:val="22"/>
          <w:szCs w:val="22"/>
        </w:rPr>
        <w:t xml:space="preserve">, </w:t>
      </w:r>
      <w:r w:rsidR="00A57636">
        <w:rPr>
          <w:rFonts w:asciiTheme="minorHAnsi" w:eastAsia="DengXian" w:hAnsiTheme="minorHAnsi" w:cstheme="minorHAnsi"/>
          <w:sz w:val="22"/>
          <w:szCs w:val="22"/>
        </w:rPr>
        <w:lastRenderedPageBreak/>
        <w:t>perform reader selection yet again</w:t>
      </w:r>
      <w:r w:rsidR="00B0393D">
        <w:rPr>
          <w:rFonts w:asciiTheme="minorHAnsi" w:eastAsia="DengXian" w:hAnsiTheme="minorHAnsi" w:cstheme="minorHAnsi"/>
          <w:sz w:val="22"/>
          <w:szCs w:val="22"/>
        </w:rPr>
        <w:t>, configure the UE reader and target gNB with the A-IoT session parameters yet again</w:t>
      </w:r>
      <w:r w:rsidR="00601A49">
        <w:rPr>
          <w:rFonts w:asciiTheme="minorHAnsi" w:eastAsia="DengXian" w:hAnsiTheme="minorHAnsi" w:cstheme="minorHAnsi"/>
          <w:sz w:val="22"/>
          <w:szCs w:val="22"/>
        </w:rPr>
        <w:t xml:space="preserve"> every time there is UE reader mobility. </w:t>
      </w:r>
      <w:r w:rsidR="00FB3C75">
        <w:rPr>
          <w:rFonts w:asciiTheme="minorHAnsi" w:eastAsia="DengXian" w:hAnsiTheme="minorHAnsi" w:cstheme="minorHAnsi"/>
          <w:sz w:val="22"/>
          <w:szCs w:val="22"/>
        </w:rPr>
        <w:t xml:space="preserve">A-IoT session parameters can include </w:t>
      </w:r>
      <w:r w:rsidR="00913E6F">
        <w:rPr>
          <w:rFonts w:asciiTheme="minorHAnsi" w:eastAsia="DengXian" w:hAnsiTheme="minorHAnsi" w:cstheme="minorHAnsi"/>
          <w:sz w:val="22"/>
          <w:szCs w:val="22"/>
        </w:rPr>
        <w:t>all</w:t>
      </w:r>
      <w:r w:rsidR="00FB3C75">
        <w:rPr>
          <w:rFonts w:asciiTheme="minorHAnsi" w:eastAsia="DengXian" w:hAnsiTheme="minorHAnsi" w:cstheme="minorHAnsi"/>
          <w:sz w:val="22"/>
          <w:szCs w:val="22"/>
        </w:rPr>
        <w:t xml:space="preserve"> things </w:t>
      </w:r>
      <w:r w:rsidR="00913E6F">
        <w:rPr>
          <w:rFonts w:asciiTheme="minorHAnsi" w:eastAsia="DengXian" w:hAnsiTheme="minorHAnsi" w:cstheme="minorHAnsi"/>
          <w:sz w:val="22"/>
          <w:szCs w:val="22"/>
        </w:rPr>
        <w:t xml:space="preserve">related to the A-IoT session </w:t>
      </w:r>
      <w:r w:rsidR="00130332">
        <w:rPr>
          <w:rFonts w:asciiTheme="minorHAnsi" w:eastAsia="DengXian" w:hAnsiTheme="minorHAnsi" w:cstheme="minorHAnsi"/>
          <w:sz w:val="22"/>
          <w:szCs w:val="22"/>
        </w:rPr>
        <w:t xml:space="preserve">and which are required at the gNB </w:t>
      </w:r>
      <w:r w:rsidR="00FB3C75">
        <w:rPr>
          <w:rFonts w:asciiTheme="minorHAnsi" w:eastAsia="DengXian" w:hAnsiTheme="minorHAnsi" w:cstheme="minorHAnsi"/>
          <w:sz w:val="22"/>
          <w:szCs w:val="22"/>
        </w:rPr>
        <w:t>such as the A-IoT session ID, A-IoT Device Identification information, assistance information received from AIOTF</w:t>
      </w:r>
      <w:r w:rsidR="00130332">
        <w:rPr>
          <w:rFonts w:asciiTheme="minorHAnsi" w:eastAsia="DengXian" w:hAnsiTheme="minorHAnsi" w:cstheme="minorHAnsi"/>
          <w:sz w:val="22"/>
          <w:szCs w:val="22"/>
        </w:rPr>
        <w:t xml:space="preserve"> e.g., expected number of devices, time interval for result aggregation</w:t>
      </w:r>
      <w:r w:rsidR="00913E6F">
        <w:rPr>
          <w:rFonts w:asciiTheme="minorHAnsi" w:eastAsia="DengXian" w:hAnsiTheme="minorHAnsi" w:cstheme="minorHAnsi"/>
          <w:sz w:val="22"/>
          <w:szCs w:val="22"/>
        </w:rPr>
        <w:t>, Correlation ID.</w:t>
      </w:r>
    </w:p>
    <w:p w14:paraId="74853EBF" w14:textId="713F29CC" w:rsidR="00C34424" w:rsidRDefault="002114C3" w:rsidP="008F2F8C">
      <w:pPr>
        <w:rPr>
          <w:rFonts w:asciiTheme="minorHAnsi" w:eastAsia="DengXian" w:hAnsiTheme="minorHAnsi" w:cstheme="minorHAnsi"/>
          <w:sz w:val="22"/>
          <w:szCs w:val="22"/>
        </w:rPr>
      </w:pPr>
      <w:r>
        <w:rPr>
          <w:rFonts w:asciiTheme="minorHAnsi" w:eastAsia="DengXian" w:hAnsiTheme="minorHAnsi" w:cstheme="minorHAnsi"/>
          <w:sz w:val="22"/>
          <w:szCs w:val="22"/>
        </w:rPr>
        <w:t>Also,</w:t>
      </w:r>
      <w:r w:rsidR="00601A49">
        <w:rPr>
          <w:rFonts w:asciiTheme="minorHAnsi" w:eastAsia="DengXian" w:hAnsiTheme="minorHAnsi" w:cstheme="minorHAnsi"/>
          <w:sz w:val="22"/>
          <w:szCs w:val="22"/>
        </w:rPr>
        <w:t xml:space="preserve"> in case the source gNB has stored some inventory reports </w:t>
      </w:r>
      <w:r w:rsidR="00AB495E">
        <w:rPr>
          <w:rFonts w:asciiTheme="minorHAnsi" w:eastAsia="DengXian" w:hAnsiTheme="minorHAnsi" w:cstheme="minorHAnsi"/>
          <w:sz w:val="22"/>
          <w:szCs w:val="22"/>
        </w:rPr>
        <w:t xml:space="preserve">received from UE reader over RRC and has not yet sent it </w:t>
      </w:r>
      <w:r w:rsidR="00AA7E3A">
        <w:rPr>
          <w:rFonts w:asciiTheme="minorHAnsi" w:eastAsia="DengXian" w:hAnsiTheme="minorHAnsi" w:cstheme="minorHAnsi"/>
          <w:sz w:val="22"/>
          <w:szCs w:val="22"/>
        </w:rPr>
        <w:t>to the AIOTF, there needs to be a mechanism to avoid the loss of stored inventory reports. In other words, the stored inventory reports should not be discarded every time there is a serving gNB change upon UE reader mobility. Otherwise, this would be a very inefficient system and lead to unnecessary</w:t>
      </w:r>
      <w:r>
        <w:rPr>
          <w:rFonts w:asciiTheme="minorHAnsi" w:eastAsia="DengXian" w:hAnsiTheme="minorHAnsi" w:cstheme="minorHAnsi"/>
          <w:sz w:val="22"/>
          <w:szCs w:val="22"/>
        </w:rPr>
        <w:t xml:space="preserve"> and repeated</w:t>
      </w:r>
      <w:r w:rsidR="008100C9">
        <w:rPr>
          <w:rFonts w:asciiTheme="minorHAnsi" w:eastAsia="DengXian" w:hAnsiTheme="minorHAnsi" w:cstheme="minorHAnsi"/>
          <w:sz w:val="22"/>
          <w:szCs w:val="22"/>
        </w:rPr>
        <w:t xml:space="preserve"> inventory </w:t>
      </w:r>
      <w:r>
        <w:rPr>
          <w:rFonts w:asciiTheme="minorHAnsi" w:eastAsia="DengXian" w:hAnsiTheme="minorHAnsi" w:cstheme="minorHAnsi"/>
          <w:sz w:val="22"/>
          <w:szCs w:val="22"/>
        </w:rPr>
        <w:t xml:space="preserve">procedures. </w:t>
      </w:r>
      <w:r w:rsidR="00130332">
        <w:rPr>
          <w:rFonts w:asciiTheme="minorHAnsi" w:eastAsia="DengXian" w:hAnsiTheme="minorHAnsi" w:cstheme="minorHAnsi"/>
          <w:sz w:val="22"/>
          <w:szCs w:val="22"/>
        </w:rPr>
        <w:t>Therefore,</w:t>
      </w:r>
      <w:r>
        <w:rPr>
          <w:rFonts w:asciiTheme="minorHAnsi" w:eastAsia="DengXian" w:hAnsiTheme="minorHAnsi" w:cstheme="minorHAnsi"/>
          <w:sz w:val="22"/>
          <w:szCs w:val="22"/>
        </w:rPr>
        <w:t xml:space="preserve"> the following is proposed:</w:t>
      </w:r>
    </w:p>
    <w:p w14:paraId="2D4DB0C6" w14:textId="4BDC472A" w:rsidR="008100C9" w:rsidRDefault="00813B14" w:rsidP="00D15A8D">
      <w:pPr>
        <w:pStyle w:val="PropObs"/>
      </w:pPr>
      <w:bookmarkStart w:id="254" w:name="_Toc209436849"/>
      <w:bookmarkStart w:id="255" w:name="_Toc209437612"/>
      <w:bookmarkStart w:id="256" w:name="_Toc209437652"/>
      <w:bookmarkStart w:id="257" w:name="_Toc209437694"/>
      <w:bookmarkStart w:id="258" w:name="_Toc209437729"/>
      <w:bookmarkStart w:id="259" w:name="_Toc209437762"/>
      <w:bookmarkStart w:id="260" w:name="_Toc210164747"/>
      <w:r>
        <w:t xml:space="preserve">RAN3 should discuss </w:t>
      </w:r>
      <w:r w:rsidR="00D15A8D">
        <w:t xml:space="preserve">signaling enhancements over Xn </w:t>
      </w:r>
      <w:r>
        <w:t xml:space="preserve">to ensure A-IoT session continuity </w:t>
      </w:r>
      <w:r w:rsidR="00451D97">
        <w:t xml:space="preserve">(i.e., to avoid </w:t>
      </w:r>
      <w:r w:rsidR="00D949BF">
        <w:t xml:space="preserve">terminating the ongoing A-IoT session and </w:t>
      </w:r>
      <w:r w:rsidR="001B39C4">
        <w:t xml:space="preserve">the AIOTF to </w:t>
      </w:r>
      <w:r w:rsidR="005F75E0">
        <w:t>configure</w:t>
      </w:r>
      <w:r w:rsidR="00581790">
        <w:t xml:space="preserve"> target gNB with A-IoT session parameters</w:t>
      </w:r>
      <w:r w:rsidR="006606C5">
        <w:t xml:space="preserve"> </w:t>
      </w:r>
      <w:r w:rsidR="001B39C4">
        <w:t>after UE mobility</w:t>
      </w:r>
      <w:r w:rsidR="008100C9">
        <w:t>)</w:t>
      </w:r>
      <w:r w:rsidR="00740985">
        <w:t>.</w:t>
      </w:r>
      <w:bookmarkEnd w:id="254"/>
      <w:bookmarkEnd w:id="255"/>
      <w:bookmarkEnd w:id="256"/>
      <w:bookmarkEnd w:id="257"/>
      <w:bookmarkEnd w:id="258"/>
      <w:bookmarkEnd w:id="259"/>
      <w:bookmarkEnd w:id="260"/>
    </w:p>
    <w:p w14:paraId="0635B926" w14:textId="77777777" w:rsidR="008100C9" w:rsidRDefault="008100C9" w:rsidP="008100C9">
      <w:pPr>
        <w:pStyle w:val="PropObs"/>
        <w:numPr>
          <w:ilvl w:val="0"/>
          <w:numId w:val="0"/>
        </w:numPr>
        <w:ind w:left="360"/>
      </w:pPr>
    </w:p>
    <w:p w14:paraId="1B5DD304" w14:textId="00CCA6F2" w:rsidR="00F55C80" w:rsidRDefault="008100C9" w:rsidP="00D15A8D">
      <w:pPr>
        <w:pStyle w:val="PropObs"/>
      </w:pPr>
      <w:bookmarkStart w:id="261" w:name="_Toc209436850"/>
      <w:bookmarkStart w:id="262" w:name="_Toc209437613"/>
      <w:bookmarkStart w:id="263" w:name="_Toc209437653"/>
      <w:bookmarkStart w:id="264" w:name="_Toc209437695"/>
      <w:bookmarkStart w:id="265" w:name="_Toc209437730"/>
      <w:bookmarkStart w:id="266" w:name="_Toc209437763"/>
      <w:bookmarkStart w:id="267" w:name="_Toc210164748"/>
      <w:r>
        <w:t>RAN3 should discuss signaling enhancements over Xn to</w:t>
      </w:r>
      <w:r w:rsidR="00581790">
        <w:t xml:space="preserve"> avoid loss of stored A-IoT data at source gNB </w:t>
      </w:r>
      <w:r w:rsidR="00813B14">
        <w:t>upon UE</w:t>
      </w:r>
      <w:r w:rsidR="00D15A8D">
        <w:t xml:space="preserve"> reader mobility</w:t>
      </w:r>
      <w:r w:rsidR="00740985">
        <w:t>.</w:t>
      </w:r>
      <w:bookmarkEnd w:id="261"/>
      <w:bookmarkEnd w:id="262"/>
      <w:bookmarkEnd w:id="263"/>
      <w:bookmarkEnd w:id="264"/>
      <w:bookmarkEnd w:id="265"/>
      <w:bookmarkEnd w:id="266"/>
      <w:bookmarkEnd w:id="267"/>
    </w:p>
    <w:p w14:paraId="6023F53E" w14:textId="091992EC" w:rsidR="00CB5DE0" w:rsidRDefault="00CB5DE0" w:rsidP="00CB5DE0">
      <w:pPr>
        <w:pStyle w:val="Heading2"/>
        <w:ind w:left="540"/>
      </w:pPr>
      <w:bookmarkStart w:id="268" w:name="_Toc209436851"/>
      <w:bookmarkStart w:id="269" w:name="_Toc209437614"/>
      <w:bookmarkStart w:id="270" w:name="_Toc209437654"/>
      <w:bookmarkStart w:id="271" w:name="_Toc209437696"/>
      <w:bookmarkStart w:id="272" w:name="_Toc209437731"/>
      <w:bookmarkStart w:id="273" w:name="_Toc209437764"/>
      <w:bookmarkStart w:id="274" w:name="_Toc210164749"/>
      <w:r>
        <w:t>UE Reader authorization</w:t>
      </w:r>
      <w:bookmarkEnd w:id="268"/>
      <w:bookmarkEnd w:id="269"/>
      <w:bookmarkEnd w:id="270"/>
      <w:bookmarkEnd w:id="271"/>
      <w:bookmarkEnd w:id="272"/>
      <w:bookmarkEnd w:id="273"/>
      <w:bookmarkEnd w:id="274"/>
    </w:p>
    <w:p w14:paraId="2B72CA67" w14:textId="624409BC" w:rsidR="00CB5DE0" w:rsidRDefault="00CB5DE0" w:rsidP="00161203"/>
    <w:p w14:paraId="565805B7" w14:textId="70C7A422" w:rsidR="00161203" w:rsidRPr="00161203" w:rsidRDefault="00585DA9" w:rsidP="00161203">
      <w:pPr>
        <w:rPr>
          <w:rFonts w:asciiTheme="minorHAnsi" w:hAnsiTheme="minorHAnsi" w:cstheme="minorHAnsi"/>
          <w:sz w:val="22"/>
          <w:szCs w:val="22"/>
          <w:lang w:val="en-US"/>
        </w:rPr>
      </w:pPr>
      <w:r>
        <w:rPr>
          <w:rFonts w:asciiTheme="minorHAnsi" w:hAnsiTheme="minorHAnsi" w:cstheme="minorHAnsi"/>
          <w:sz w:val="22"/>
          <w:szCs w:val="22"/>
          <w:lang w:val="en-US"/>
        </w:rPr>
        <w:t xml:space="preserve">The following was captured in the </w:t>
      </w:r>
      <w:r w:rsidR="00161203" w:rsidRPr="00161203">
        <w:rPr>
          <w:rFonts w:asciiTheme="minorHAnsi" w:hAnsiTheme="minorHAnsi" w:cstheme="minorHAnsi"/>
          <w:sz w:val="22"/>
          <w:szCs w:val="22"/>
          <w:lang w:val="en-US"/>
        </w:rPr>
        <w:t xml:space="preserve">SA2 interim conclusion </w:t>
      </w:r>
      <w:r>
        <w:rPr>
          <w:rFonts w:asciiTheme="minorHAnsi" w:hAnsiTheme="minorHAnsi" w:cstheme="minorHAnsi"/>
          <w:sz w:val="22"/>
          <w:szCs w:val="22"/>
          <w:lang w:val="en-US"/>
        </w:rPr>
        <w:t xml:space="preserve">in TR </w:t>
      </w:r>
      <w:r w:rsidR="00161203" w:rsidRPr="00161203">
        <w:rPr>
          <w:rFonts w:asciiTheme="minorHAnsi" w:hAnsiTheme="minorHAnsi" w:cstheme="minorHAnsi"/>
          <w:sz w:val="22"/>
          <w:szCs w:val="22"/>
          <w:lang w:val="en-US"/>
        </w:rPr>
        <w:t>23.700-13 for the UE Reader authorization in T2</w:t>
      </w:r>
      <w:r>
        <w:rPr>
          <w:rFonts w:asciiTheme="minorHAnsi" w:hAnsiTheme="minorHAnsi" w:cstheme="minorHAnsi"/>
          <w:sz w:val="22"/>
          <w:szCs w:val="22"/>
          <w:lang w:val="en-US"/>
        </w:rPr>
        <w:t>:</w:t>
      </w:r>
    </w:p>
    <w:p w14:paraId="09E01F31" w14:textId="375B14D2" w:rsidR="00161203" w:rsidRPr="00B26F22" w:rsidRDefault="00161203" w:rsidP="00B26F22">
      <w:pPr>
        <w:pStyle w:val="ListParagraph"/>
        <w:numPr>
          <w:ilvl w:val="0"/>
          <w:numId w:val="47"/>
        </w:numPr>
        <w:rPr>
          <w:rFonts w:asciiTheme="minorHAnsi" w:hAnsiTheme="minorHAnsi" w:cstheme="minorHAnsi"/>
          <w:i/>
          <w:iCs/>
          <w:sz w:val="22"/>
          <w:szCs w:val="22"/>
          <w:lang w:val="en-US"/>
        </w:rPr>
      </w:pPr>
      <w:r w:rsidRPr="00B26F22">
        <w:rPr>
          <w:rFonts w:asciiTheme="minorHAnsi" w:hAnsiTheme="minorHAnsi" w:cstheme="minorHAnsi"/>
          <w:i/>
          <w:iCs/>
          <w:sz w:val="22"/>
          <w:szCs w:val="22"/>
          <w:lang w:val="en-US"/>
        </w:rPr>
        <w:t xml:space="preserve">The subscription data of UE Reader includes the </w:t>
      </w:r>
      <w:r w:rsidRPr="00585DA9">
        <w:rPr>
          <w:rFonts w:asciiTheme="minorHAnsi" w:hAnsiTheme="minorHAnsi" w:cstheme="minorHAnsi"/>
          <w:b/>
          <w:bCs/>
          <w:i/>
          <w:iCs/>
          <w:sz w:val="22"/>
          <w:szCs w:val="22"/>
          <w:u w:val="single"/>
          <w:lang w:val="en-US"/>
        </w:rPr>
        <w:t>indication that whether the UE is allowed to act as an AIoT Reader</w:t>
      </w:r>
      <w:r w:rsidRPr="00B26F22">
        <w:rPr>
          <w:rFonts w:asciiTheme="minorHAnsi" w:hAnsiTheme="minorHAnsi" w:cstheme="minorHAnsi"/>
          <w:i/>
          <w:iCs/>
          <w:sz w:val="22"/>
          <w:szCs w:val="22"/>
          <w:lang w:val="en-US"/>
        </w:rPr>
        <w:t>.</w:t>
      </w:r>
    </w:p>
    <w:p w14:paraId="761948E1" w14:textId="77777777" w:rsidR="00161203" w:rsidRPr="00585DA9" w:rsidRDefault="00161203" w:rsidP="00B26F22">
      <w:pPr>
        <w:pStyle w:val="ListParagraph"/>
        <w:numPr>
          <w:ilvl w:val="0"/>
          <w:numId w:val="47"/>
        </w:numPr>
        <w:rPr>
          <w:rFonts w:asciiTheme="minorHAnsi" w:hAnsiTheme="minorHAnsi" w:cstheme="minorHAnsi"/>
          <w:b/>
          <w:bCs/>
          <w:i/>
          <w:iCs/>
          <w:sz w:val="22"/>
          <w:szCs w:val="22"/>
          <w:u w:val="single"/>
          <w:lang w:val="en-US"/>
        </w:rPr>
      </w:pPr>
      <w:r w:rsidRPr="00585DA9">
        <w:rPr>
          <w:rFonts w:asciiTheme="minorHAnsi" w:hAnsiTheme="minorHAnsi" w:cstheme="minorHAnsi"/>
          <w:b/>
          <w:bCs/>
          <w:i/>
          <w:iCs/>
          <w:sz w:val="22"/>
          <w:szCs w:val="22"/>
          <w:u w:val="single"/>
          <w:lang w:val="en-US"/>
        </w:rPr>
        <w:t>The AMF provides the UE Reader authorization indication to the NG-RAN serving the UE Reader.</w:t>
      </w:r>
    </w:p>
    <w:p w14:paraId="430DD4C7" w14:textId="77777777" w:rsidR="00161203" w:rsidRDefault="00161203" w:rsidP="00B26F22">
      <w:pPr>
        <w:pStyle w:val="ListParagraph"/>
        <w:numPr>
          <w:ilvl w:val="0"/>
          <w:numId w:val="47"/>
        </w:numPr>
        <w:rPr>
          <w:rFonts w:asciiTheme="minorHAnsi" w:hAnsiTheme="minorHAnsi" w:cstheme="minorHAnsi"/>
          <w:i/>
          <w:iCs/>
          <w:sz w:val="22"/>
          <w:szCs w:val="22"/>
          <w:lang w:val="en-US"/>
        </w:rPr>
      </w:pPr>
      <w:r w:rsidRPr="00B26F22">
        <w:rPr>
          <w:rFonts w:asciiTheme="minorHAnsi" w:hAnsiTheme="minorHAnsi" w:cstheme="minorHAnsi"/>
          <w:i/>
          <w:iCs/>
          <w:sz w:val="22"/>
          <w:szCs w:val="22"/>
          <w:lang w:val="en-US"/>
        </w:rPr>
        <w:t>Editor's note:    How to authorize the UE Reader will be determined later.</w:t>
      </w:r>
    </w:p>
    <w:p w14:paraId="19484B86" w14:textId="4FD5CD1E" w:rsidR="00A62560" w:rsidRDefault="00161203" w:rsidP="00A8003C">
      <w:pPr>
        <w:rPr>
          <w:rFonts w:asciiTheme="minorHAnsi" w:hAnsiTheme="minorHAnsi" w:cstheme="minorHAnsi"/>
          <w:sz w:val="22"/>
          <w:szCs w:val="22"/>
          <w:lang w:val="en-US"/>
        </w:rPr>
      </w:pPr>
      <w:r w:rsidRPr="00161203">
        <w:rPr>
          <w:rFonts w:asciiTheme="minorHAnsi" w:hAnsiTheme="minorHAnsi" w:cstheme="minorHAnsi"/>
          <w:sz w:val="22"/>
          <w:szCs w:val="22"/>
          <w:lang w:val="en-US"/>
        </w:rPr>
        <w:t>RAN3 assumes that a UE’s A-IoT related subscription capabilities (e.g., an indication whether the UE is allowed to act as A</w:t>
      </w:r>
      <w:r w:rsidR="009B562F">
        <w:rPr>
          <w:rFonts w:asciiTheme="minorHAnsi" w:hAnsiTheme="minorHAnsi" w:cstheme="minorHAnsi"/>
          <w:sz w:val="22"/>
          <w:szCs w:val="22"/>
          <w:lang w:val="en-US"/>
        </w:rPr>
        <w:t>-</w:t>
      </w:r>
      <w:r w:rsidRPr="00161203">
        <w:rPr>
          <w:rFonts w:asciiTheme="minorHAnsi" w:hAnsiTheme="minorHAnsi" w:cstheme="minorHAnsi"/>
          <w:sz w:val="22"/>
          <w:szCs w:val="22"/>
          <w:lang w:val="en-US"/>
        </w:rPr>
        <w:t xml:space="preserve">IoT Reader) is stored at the UDM and that the </w:t>
      </w:r>
      <w:r w:rsidR="00B26F22">
        <w:rPr>
          <w:rFonts w:asciiTheme="minorHAnsi" w:hAnsiTheme="minorHAnsi" w:cstheme="minorHAnsi"/>
          <w:sz w:val="22"/>
          <w:szCs w:val="22"/>
          <w:lang w:val="en-US"/>
        </w:rPr>
        <w:t>AIOTF</w:t>
      </w:r>
      <w:r w:rsidR="002C092D">
        <w:rPr>
          <w:rFonts w:asciiTheme="minorHAnsi" w:hAnsiTheme="minorHAnsi" w:cstheme="minorHAnsi"/>
          <w:sz w:val="22"/>
          <w:szCs w:val="22"/>
          <w:lang w:val="en-US"/>
        </w:rPr>
        <w:t>/AMF</w:t>
      </w:r>
      <w:r w:rsidRPr="00161203">
        <w:rPr>
          <w:rFonts w:asciiTheme="minorHAnsi" w:hAnsiTheme="minorHAnsi" w:cstheme="minorHAnsi"/>
          <w:sz w:val="22"/>
          <w:szCs w:val="22"/>
          <w:lang w:val="en-US"/>
        </w:rPr>
        <w:t xml:space="preserve"> interacts with the UDM to check UE’s A</w:t>
      </w:r>
      <w:r w:rsidR="009B562F">
        <w:rPr>
          <w:rFonts w:asciiTheme="minorHAnsi" w:hAnsiTheme="minorHAnsi" w:cstheme="minorHAnsi"/>
          <w:sz w:val="22"/>
          <w:szCs w:val="22"/>
          <w:lang w:val="en-US"/>
        </w:rPr>
        <w:t>-</w:t>
      </w:r>
      <w:r w:rsidRPr="00161203">
        <w:rPr>
          <w:rFonts w:asciiTheme="minorHAnsi" w:hAnsiTheme="minorHAnsi" w:cstheme="minorHAnsi"/>
          <w:sz w:val="22"/>
          <w:szCs w:val="22"/>
          <w:lang w:val="en-US"/>
        </w:rPr>
        <w:t>IoT related subscription upon receiving an Inventory Request from AF</w:t>
      </w:r>
      <w:r w:rsidR="002C092D">
        <w:rPr>
          <w:rFonts w:asciiTheme="minorHAnsi" w:hAnsiTheme="minorHAnsi" w:cstheme="minorHAnsi"/>
          <w:sz w:val="22"/>
          <w:szCs w:val="22"/>
          <w:lang w:val="en-US"/>
        </w:rPr>
        <w:t xml:space="preserve">. This UE reader authorization information should be passed to the gNB serving the UE reader, so that the </w:t>
      </w:r>
      <w:r w:rsidR="00E916AA">
        <w:rPr>
          <w:rFonts w:asciiTheme="minorHAnsi" w:hAnsiTheme="minorHAnsi" w:cstheme="minorHAnsi"/>
          <w:sz w:val="22"/>
          <w:szCs w:val="22"/>
          <w:lang w:val="en-US"/>
        </w:rPr>
        <w:t>serving gNB can provision for resources for this authorized UE reader. This is similar to how authorization information is passed from AMF to the gNB for other features such as V2X, ProSe, IAB etc.</w:t>
      </w:r>
      <w:r w:rsidR="00A62560">
        <w:rPr>
          <w:rFonts w:asciiTheme="minorHAnsi" w:hAnsiTheme="minorHAnsi" w:cstheme="minorHAnsi"/>
          <w:sz w:val="22"/>
          <w:szCs w:val="22"/>
          <w:lang w:val="en-US"/>
        </w:rPr>
        <w:t xml:space="preserve"> </w:t>
      </w:r>
      <w:r w:rsidR="00C56164">
        <w:rPr>
          <w:rFonts w:asciiTheme="minorHAnsi" w:hAnsiTheme="minorHAnsi" w:cstheme="minorHAnsi"/>
          <w:sz w:val="22"/>
          <w:szCs w:val="22"/>
          <w:lang w:val="en-US"/>
        </w:rPr>
        <w:t>Therefore,</w:t>
      </w:r>
      <w:r w:rsidR="00A62560">
        <w:rPr>
          <w:rFonts w:asciiTheme="minorHAnsi" w:hAnsiTheme="minorHAnsi" w:cstheme="minorHAnsi"/>
          <w:sz w:val="22"/>
          <w:szCs w:val="22"/>
          <w:lang w:val="en-US"/>
        </w:rPr>
        <w:t xml:space="preserve"> the following is proposed.</w:t>
      </w:r>
    </w:p>
    <w:p w14:paraId="500F6594" w14:textId="1A985879" w:rsidR="00161203" w:rsidRDefault="009B562F" w:rsidP="00A2734B">
      <w:pPr>
        <w:pStyle w:val="PropObs"/>
      </w:pPr>
      <w:bookmarkStart w:id="275" w:name="_Toc209436852"/>
      <w:bookmarkStart w:id="276" w:name="_Toc209437615"/>
      <w:bookmarkStart w:id="277" w:name="_Toc209437655"/>
      <w:bookmarkStart w:id="278" w:name="_Toc209437697"/>
      <w:bookmarkStart w:id="279" w:name="_Toc209437732"/>
      <w:bookmarkStart w:id="280" w:name="_Toc209437765"/>
      <w:bookmarkStart w:id="281" w:name="_Toc210164750"/>
      <w:r>
        <w:t>AMF provides UE reader</w:t>
      </w:r>
      <w:r w:rsidR="004F773B">
        <w:t xml:space="preserve"> related</w:t>
      </w:r>
      <w:r>
        <w:t xml:space="preserve"> authorization information</w:t>
      </w:r>
      <w:r w:rsidR="004F773B">
        <w:t xml:space="preserve"> to the </w:t>
      </w:r>
      <w:r w:rsidR="00A62560">
        <w:t xml:space="preserve">UE reader’s serving </w:t>
      </w:r>
      <w:r w:rsidR="004F773B">
        <w:t>gNB via NGAP signaling</w:t>
      </w:r>
      <w:bookmarkStart w:id="282" w:name="_Toc209436853"/>
      <w:bookmarkStart w:id="283" w:name="_Toc209437616"/>
      <w:bookmarkStart w:id="284" w:name="_Toc209437656"/>
      <w:bookmarkStart w:id="285" w:name="_Toc209437698"/>
      <w:bookmarkStart w:id="286" w:name="_Toc209437733"/>
      <w:bookmarkStart w:id="287" w:name="_Toc209437766"/>
      <w:bookmarkEnd w:id="275"/>
      <w:bookmarkEnd w:id="276"/>
      <w:bookmarkEnd w:id="277"/>
      <w:bookmarkEnd w:id="278"/>
      <w:bookmarkEnd w:id="279"/>
      <w:bookmarkEnd w:id="280"/>
      <w:r w:rsidR="0080673B">
        <w:t xml:space="preserve"> via a</w:t>
      </w:r>
      <w:r w:rsidR="00161203" w:rsidRPr="00161203">
        <w:t xml:space="preserve"> new “A-IoT Authorized” IE with code points {authorized, not-authorized} in the INITIAL CONTEXT SETUP REQUEST</w:t>
      </w:r>
      <w:r w:rsidR="005550E0">
        <w:t xml:space="preserve">, </w:t>
      </w:r>
      <w:r w:rsidR="00161203" w:rsidRPr="00161203">
        <w:t>UE CONTEXT MODIFICATION REQUEST</w:t>
      </w:r>
      <w:r w:rsidR="005550E0">
        <w:t xml:space="preserve">, </w:t>
      </w:r>
      <w:r w:rsidR="00161203" w:rsidRPr="00161203">
        <w:t>HANDOVER REQUEST</w:t>
      </w:r>
      <w:r w:rsidR="005550E0">
        <w:t xml:space="preserve"> and </w:t>
      </w:r>
      <w:r w:rsidR="00161203" w:rsidRPr="00161203">
        <w:t>PATH SWITCH REQUEST ACKNOWLEDGE</w:t>
      </w:r>
      <w:r w:rsidR="005550E0">
        <w:t xml:space="preserve"> messages over NGAP.</w:t>
      </w:r>
      <w:bookmarkEnd w:id="281"/>
      <w:bookmarkEnd w:id="282"/>
      <w:bookmarkEnd w:id="283"/>
      <w:bookmarkEnd w:id="284"/>
      <w:bookmarkEnd w:id="285"/>
      <w:bookmarkEnd w:id="286"/>
      <w:bookmarkEnd w:id="287"/>
    </w:p>
    <w:p w14:paraId="0F1EABBF" w14:textId="77777777" w:rsidR="00703E67" w:rsidRPr="00161203" w:rsidRDefault="00703E67" w:rsidP="00703E67">
      <w:pPr>
        <w:pStyle w:val="PropObs"/>
        <w:numPr>
          <w:ilvl w:val="0"/>
          <w:numId w:val="0"/>
        </w:numPr>
      </w:pPr>
    </w:p>
    <w:p w14:paraId="79B8C617" w14:textId="1A069ECE" w:rsidR="00161203" w:rsidRPr="00161203" w:rsidRDefault="00161203" w:rsidP="00703E67">
      <w:pPr>
        <w:pStyle w:val="PropObs"/>
      </w:pPr>
      <w:bookmarkStart w:id="288" w:name="_Toc209436854"/>
      <w:bookmarkStart w:id="289" w:name="_Toc209437617"/>
      <w:bookmarkStart w:id="290" w:name="_Toc209437657"/>
      <w:bookmarkStart w:id="291" w:name="_Toc209437699"/>
      <w:bookmarkStart w:id="292" w:name="_Toc209437734"/>
      <w:bookmarkStart w:id="293" w:name="_Toc209437767"/>
      <w:bookmarkStart w:id="294" w:name="_Toc210164751"/>
      <w:r w:rsidRPr="00161203">
        <w:t>Introduce a new “A-IoT Authorized” IE in necessary messages over XnAP and F1AP as well</w:t>
      </w:r>
      <w:bookmarkEnd w:id="288"/>
      <w:bookmarkEnd w:id="289"/>
      <w:bookmarkEnd w:id="290"/>
      <w:bookmarkEnd w:id="291"/>
      <w:bookmarkEnd w:id="292"/>
      <w:bookmarkEnd w:id="293"/>
      <w:bookmarkEnd w:id="294"/>
    </w:p>
    <w:p w14:paraId="4EEDFDE1" w14:textId="215B282A" w:rsidR="00A8003C" w:rsidRDefault="00A8003C" w:rsidP="00A8003C">
      <w:pPr>
        <w:pStyle w:val="Heading2"/>
        <w:ind w:left="540"/>
      </w:pPr>
      <w:bookmarkStart w:id="295" w:name="_Toc209436855"/>
      <w:bookmarkStart w:id="296" w:name="_Toc209437618"/>
      <w:bookmarkStart w:id="297" w:name="_Toc209437658"/>
      <w:bookmarkStart w:id="298" w:name="_Toc209437700"/>
      <w:bookmarkStart w:id="299" w:name="_Toc209437735"/>
      <w:bookmarkStart w:id="300" w:name="_Toc209437768"/>
      <w:bookmarkStart w:id="301" w:name="_Toc210164752"/>
      <w:r>
        <w:t>UE Reader capabilities</w:t>
      </w:r>
      <w:bookmarkEnd w:id="295"/>
      <w:bookmarkEnd w:id="296"/>
      <w:bookmarkEnd w:id="297"/>
      <w:bookmarkEnd w:id="298"/>
      <w:bookmarkEnd w:id="299"/>
      <w:bookmarkEnd w:id="300"/>
      <w:bookmarkEnd w:id="301"/>
    </w:p>
    <w:p w14:paraId="090FA55F" w14:textId="766FD7A7" w:rsidR="006E0031" w:rsidRPr="0062578D" w:rsidRDefault="006E0031" w:rsidP="00723664">
      <w:pPr>
        <w:rPr>
          <w:rFonts w:asciiTheme="minorHAnsi" w:hAnsiTheme="minorHAnsi" w:cstheme="minorHAnsi"/>
          <w:sz w:val="22"/>
          <w:szCs w:val="22"/>
          <w:lang w:val="en-US"/>
        </w:rPr>
      </w:pPr>
      <w:r w:rsidRPr="0062578D">
        <w:rPr>
          <w:rFonts w:asciiTheme="minorHAnsi" w:hAnsiTheme="minorHAnsi" w:cstheme="minorHAnsi"/>
          <w:sz w:val="22"/>
          <w:szCs w:val="22"/>
          <w:lang w:val="en-US"/>
        </w:rPr>
        <w:t>Just like any feature supported by UE, there would be a discussion needed on UE capabilities</w:t>
      </w:r>
      <w:r w:rsidR="00D510DA" w:rsidRPr="0062578D">
        <w:rPr>
          <w:rFonts w:asciiTheme="minorHAnsi" w:hAnsiTheme="minorHAnsi" w:cstheme="minorHAnsi"/>
          <w:sz w:val="22"/>
          <w:szCs w:val="22"/>
          <w:lang w:val="en-US"/>
        </w:rPr>
        <w:t xml:space="preserve">, both the AS capabilities and the NAS capabilities. Although the details are under remit of other WGs (e.g., RAN2 </w:t>
      </w:r>
      <w:r w:rsidR="00D510DA" w:rsidRPr="0062578D">
        <w:rPr>
          <w:rFonts w:asciiTheme="minorHAnsi" w:hAnsiTheme="minorHAnsi" w:cstheme="minorHAnsi"/>
          <w:sz w:val="22"/>
          <w:szCs w:val="22"/>
          <w:lang w:val="en-US"/>
        </w:rPr>
        <w:lastRenderedPageBreak/>
        <w:t>for AS capabilities and SA2/CT1 for NAS capabilities), RAN3 needs to discuss</w:t>
      </w:r>
      <w:r w:rsidR="00185054">
        <w:rPr>
          <w:rFonts w:asciiTheme="minorHAnsi" w:hAnsiTheme="minorHAnsi" w:cstheme="minorHAnsi"/>
          <w:sz w:val="22"/>
          <w:szCs w:val="22"/>
          <w:lang w:val="en-US"/>
        </w:rPr>
        <w:t xml:space="preserve"> (in coordination with other WGs) on</w:t>
      </w:r>
      <w:r w:rsidR="00D510DA" w:rsidRPr="0062578D">
        <w:rPr>
          <w:rFonts w:asciiTheme="minorHAnsi" w:hAnsiTheme="minorHAnsi" w:cstheme="minorHAnsi"/>
          <w:sz w:val="22"/>
          <w:szCs w:val="22"/>
          <w:lang w:val="en-US"/>
        </w:rPr>
        <w:t xml:space="preserve"> which node stores</w:t>
      </w:r>
      <w:r w:rsidR="00532974" w:rsidRPr="0062578D">
        <w:rPr>
          <w:rFonts w:asciiTheme="minorHAnsi" w:hAnsiTheme="minorHAnsi" w:cstheme="minorHAnsi"/>
          <w:sz w:val="22"/>
          <w:szCs w:val="22"/>
          <w:lang w:val="en-US"/>
        </w:rPr>
        <w:t xml:space="preserve"> the A-IoT related capabilities as this also </w:t>
      </w:r>
      <w:r w:rsidR="0062578D" w:rsidRPr="0062578D">
        <w:rPr>
          <w:rFonts w:asciiTheme="minorHAnsi" w:hAnsiTheme="minorHAnsi" w:cstheme="minorHAnsi"/>
          <w:sz w:val="22"/>
          <w:szCs w:val="22"/>
          <w:lang w:val="en-US"/>
        </w:rPr>
        <w:t>will have a say in the UE reader selection discussion</w:t>
      </w:r>
    </w:p>
    <w:p w14:paraId="3FE95003" w14:textId="64A50060" w:rsidR="006C66A0" w:rsidRDefault="00BB0E75" w:rsidP="006C66A0">
      <w:pPr>
        <w:rPr>
          <w:rFonts w:asciiTheme="minorHAnsi" w:hAnsiTheme="minorHAnsi" w:cstheme="minorHAnsi"/>
          <w:sz w:val="22"/>
          <w:szCs w:val="22"/>
          <w:lang w:val="en-US"/>
        </w:rPr>
      </w:pPr>
      <w:r>
        <w:rPr>
          <w:rFonts w:asciiTheme="minorHAnsi" w:hAnsiTheme="minorHAnsi" w:cstheme="minorHAnsi"/>
          <w:sz w:val="22"/>
          <w:szCs w:val="22"/>
          <w:lang w:val="en-US"/>
        </w:rPr>
        <w:t xml:space="preserve">RAN3 can assume that </w:t>
      </w:r>
      <w:r w:rsidR="00723664" w:rsidRPr="00723664">
        <w:rPr>
          <w:rFonts w:asciiTheme="minorHAnsi" w:hAnsiTheme="minorHAnsi" w:cstheme="minorHAnsi"/>
          <w:sz w:val="22"/>
          <w:szCs w:val="22"/>
          <w:lang w:val="en-US"/>
        </w:rPr>
        <w:t xml:space="preserve">UE Reader can provide </w:t>
      </w:r>
      <w:r w:rsidR="00757105">
        <w:rPr>
          <w:rFonts w:asciiTheme="minorHAnsi" w:hAnsiTheme="minorHAnsi" w:cstheme="minorHAnsi"/>
          <w:sz w:val="22"/>
          <w:szCs w:val="22"/>
          <w:lang w:val="en-US"/>
        </w:rPr>
        <w:t xml:space="preserve">its </w:t>
      </w:r>
      <w:r w:rsidR="00723664" w:rsidRPr="00723664">
        <w:rPr>
          <w:rFonts w:asciiTheme="minorHAnsi" w:hAnsiTheme="minorHAnsi" w:cstheme="minorHAnsi"/>
          <w:sz w:val="22"/>
          <w:szCs w:val="22"/>
          <w:lang w:val="en-US"/>
        </w:rPr>
        <w:t>A</w:t>
      </w:r>
      <w:r w:rsidR="00044736">
        <w:rPr>
          <w:rFonts w:asciiTheme="minorHAnsi" w:hAnsiTheme="minorHAnsi" w:cstheme="minorHAnsi"/>
          <w:sz w:val="22"/>
          <w:szCs w:val="22"/>
          <w:lang w:val="en-US"/>
        </w:rPr>
        <w:t>-</w:t>
      </w:r>
      <w:r w:rsidR="00723664" w:rsidRPr="00723664">
        <w:rPr>
          <w:rFonts w:asciiTheme="minorHAnsi" w:hAnsiTheme="minorHAnsi" w:cstheme="minorHAnsi"/>
          <w:sz w:val="22"/>
          <w:szCs w:val="22"/>
          <w:lang w:val="en-US"/>
        </w:rPr>
        <w:t>IoT related</w:t>
      </w:r>
      <w:r w:rsidR="00044736">
        <w:rPr>
          <w:rFonts w:asciiTheme="minorHAnsi" w:hAnsiTheme="minorHAnsi" w:cstheme="minorHAnsi"/>
          <w:sz w:val="22"/>
          <w:szCs w:val="22"/>
          <w:lang w:val="en-US"/>
        </w:rPr>
        <w:t xml:space="preserve"> </w:t>
      </w:r>
      <w:r w:rsidR="00723664" w:rsidRPr="00723664">
        <w:rPr>
          <w:rFonts w:asciiTheme="minorHAnsi" w:hAnsiTheme="minorHAnsi" w:cstheme="minorHAnsi"/>
          <w:sz w:val="22"/>
          <w:szCs w:val="22"/>
          <w:lang w:val="en-US"/>
        </w:rPr>
        <w:t>AS capabilities to gNB via RRC signaling e.g., as part of UE capability procedure</w:t>
      </w:r>
      <w:r w:rsidR="006C66A0">
        <w:rPr>
          <w:rFonts w:asciiTheme="minorHAnsi" w:hAnsiTheme="minorHAnsi" w:cstheme="minorHAnsi"/>
          <w:sz w:val="22"/>
          <w:szCs w:val="22"/>
          <w:lang w:val="en-US"/>
        </w:rPr>
        <w:t xml:space="preserve">. </w:t>
      </w:r>
      <w:r w:rsidR="00566894">
        <w:rPr>
          <w:rFonts w:asciiTheme="minorHAnsi" w:hAnsiTheme="minorHAnsi" w:cstheme="minorHAnsi"/>
          <w:sz w:val="22"/>
          <w:szCs w:val="22"/>
          <w:lang w:val="en-US"/>
        </w:rPr>
        <w:t>UE reader’s</w:t>
      </w:r>
      <w:r w:rsidR="006C66A0">
        <w:rPr>
          <w:rFonts w:asciiTheme="minorHAnsi" w:hAnsiTheme="minorHAnsi" w:cstheme="minorHAnsi"/>
          <w:sz w:val="22"/>
          <w:szCs w:val="22"/>
          <w:lang w:val="en-US"/>
        </w:rPr>
        <w:t xml:space="preserve"> AS capabilities ca</w:t>
      </w:r>
      <w:r>
        <w:rPr>
          <w:rFonts w:asciiTheme="minorHAnsi" w:hAnsiTheme="minorHAnsi" w:cstheme="minorHAnsi"/>
          <w:sz w:val="22"/>
          <w:szCs w:val="22"/>
          <w:lang w:val="en-US"/>
        </w:rPr>
        <w:t>n</w:t>
      </w:r>
      <w:r w:rsidR="006C66A0">
        <w:rPr>
          <w:rFonts w:asciiTheme="minorHAnsi" w:hAnsiTheme="minorHAnsi" w:cstheme="minorHAnsi"/>
          <w:sz w:val="22"/>
          <w:szCs w:val="22"/>
          <w:lang w:val="en-US"/>
        </w:rPr>
        <w:t xml:space="preserve"> include</w:t>
      </w:r>
      <w:r w:rsidR="0080082F">
        <w:rPr>
          <w:rFonts w:asciiTheme="minorHAnsi" w:hAnsiTheme="minorHAnsi" w:cstheme="minorHAnsi"/>
          <w:sz w:val="22"/>
          <w:szCs w:val="22"/>
          <w:lang w:val="en-US"/>
        </w:rPr>
        <w:t xml:space="preserve"> e.g.,</w:t>
      </w:r>
      <w:r w:rsidR="006C66A0">
        <w:rPr>
          <w:rFonts w:asciiTheme="minorHAnsi" w:hAnsiTheme="minorHAnsi" w:cstheme="minorHAnsi"/>
          <w:sz w:val="22"/>
          <w:szCs w:val="22"/>
          <w:lang w:val="en-US"/>
        </w:rPr>
        <w:t xml:space="preserve"> </w:t>
      </w:r>
      <w:r w:rsidR="006C66A0" w:rsidRPr="006C66A0">
        <w:rPr>
          <w:rFonts w:asciiTheme="minorHAnsi" w:hAnsiTheme="minorHAnsi" w:cstheme="minorHAnsi"/>
          <w:sz w:val="22"/>
          <w:szCs w:val="22"/>
          <w:lang w:val="en-US"/>
        </w:rPr>
        <w:t>list of frequencies supported by UE Reader for AIoT communication</w:t>
      </w:r>
      <w:r w:rsidR="006C66A0">
        <w:rPr>
          <w:rFonts w:asciiTheme="minorHAnsi" w:hAnsiTheme="minorHAnsi" w:cstheme="minorHAnsi"/>
          <w:sz w:val="22"/>
          <w:szCs w:val="22"/>
          <w:lang w:val="en-US"/>
        </w:rPr>
        <w:t>, s</w:t>
      </w:r>
      <w:r w:rsidR="006C66A0" w:rsidRPr="006C66A0">
        <w:rPr>
          <w:rFonts w:asciiTheme="minorHAnsi" w:hAnsiTheme="minorHAnsi" w:cstheme="minorHAnsi"/>
          <w:sz w:val="22"/>
          <w:szCs w:val="22"/>
          <w:lang w:val="en-US"/>
        </w:rPr>
        <w:t>upported band combinations for Uu + AIoT,</w:t>
      </w:r>
      <w:r w:rsidR="006C66A0">
        <w:rPr>
          <w:rFonts w:asciiTheme="minorHAnsi" w:hAnsiTheme="minorHAnsi" w:cstheme="minorHAnsi"/>
          <w:sz w:val="22"/>
          <w:szCs w:val="22"/>
          <w:lang w:val="en-US"/>
        </w:rPr>
        <w:t xml:space="preserve"> </w:t>
      </w:r>
      <w:r w:rsidR="00E7588F">
        <w:rPr>
          <w:rFonts w:asciiTheme="minorHAnsi" w:hAnsiTheme="minorHAnsi" w:cstheme="minorHAnsi"/>
          <w:sz w:val="22"/>
          <w:szCs w:val="22"/>
          <w:lang w:val="en-US"/>
        </w:rPr>
        <w:t>co-existence of A-IoT with other NR features etc.</w:t>
      </w:r>
      <w:r w:rsidR="00566894">
        <w:rPr>
          <w:rFonts w:asciiTheme="minorHAnsi" w:hAnsiTheme="minorHAnsi" w:cstheme="minorHAnsi"/>
          <w:sz w:val="22"/>
          <w:szCs w:val="22"/>
          <w:lang w:val="en-US"/>
        </w:rPr>
        <w:t xml:space="preserve"> It is not clear whether these UE reader’s radio capabilities also need to be known/stored at the AMF/AIOTF.</w:t>
      </w:r>
    </w:p>
    <w:p w14:paraId="1CF45CE4" w14:textId="69E0B005" w:rsidR="00FE665A" w:rsidRDefault="00FE665A" w:rsidP="00FE665A">
      <w:pPr>
        <w:pStyle w:val="Observations"/>
      </w:pPr>
      <w:bookmarkStart w:id="302" w:name="_Toc210164753"/>
      <w:r w:rsidRPr="00FE665A">
        <w:t xml:space="preserve">UE reader’s capabilities </w:t>
      </w:r>
      <w:r>
        <w:t>may</w:t>
      </w:r>
      <w:r w:rsidRPr="00FE665A">
        <w:t xml:space="preserve"> include e.g., list of frequencies supported by UE Reader for AIoT communication, supported band combinations for Uu + AIoT, co-existence of A-IoT with other NR features etc.</w:t>
      </w:r>
      <w:bookmarkEnd w:id="302"/>
    </w:p>
    <w:p w14:paraId="0DCEC968" w14:textId="4F9C6C56" w:rsidR="0080082F" w:rsidRDefault="00FE665A" w:rsidP="006C66A0">
      <w:pPr>
        <w:rPr>
          <w:rFonts w:asciiTheme="minorHAnsi" w:hAnsiTheme="minorHAnsi" w:cstheme="minorHAnsi"/>
          <w:sz w:val="22"/>
          <w:szCs w:val="22"/>
          <w:lang w:val="en-US"/>
        </w:rPr>
      </w:pPr>
      <w:r>
        <w:rPr>
          <w:rFonts w:asciiTheme="minorHAnsi" w:hAnsiTheme="minorHAnsi" w:cstheme="minorHAnsi"/>
          <w:sz w:val="22"/>
          <w:szCs w:val="22"/>
          <w:lang w:val="en-US"/>
        </w:rPr>
        <w:t>Also,</w:t>
      </w:r>
      <w:r w:rsidR="00566894">
        <w:rPr>
          <w:rFonts w:asciiTheme="minorHAnsi" w:hAnsiTheme="minorHAnsi" w:cstheme="minorHAnsi"/>
          <w:sz w:val="22"/>
          <w:szCs w:val="22"/>
          <w:lang w:val="en-US"/>
        </w:rPr>
        <w:t xml:space="preserve"> i</w:t>
      </w:r>
      <w:r w:rsidR="0018158A">
        <w:rPr>
          <w:rFonts w:asciiTheme="minorHAnsi" w:hAnsiTheme="minorHAnsi" w:cstheme="minorHAnsi"/>
          <w:sz w:val="22"/>
          <w:szCs w:val="22"/>
          <w:lang w:val="en-US"/>
        </w:rPr>
        <w:t>t is not yet clear whether there would be any A-IoT related NAS capabilities and whether the</w:t>
      </w:r>
      <w:r w:rsidR="0080082F">
        <w:rPr>
          <w:rFonts w:asciiTheme="minorHAnsi" w:hAnsiTheme="minorHAnsi" w:cstheme="minorHAnsi"/>
          <w:sz w:val="22"/>
          <w:szCs w:val="22"/>
          <w:lang w:val="en-US"/>
        </w:rPr>
        <w:t xml:space="preserve"> </w:t>
      </w:r>
      <w:r w:rsidR="0080082F" w:rsidRPr="00723664">
        <w:rPr>
          <w:rFonts w:asciiTheme="minorHAnsi" w:hAnsiTheme="minorHAnsi" w:cstheme="minorHAnsi"/>
          <w:sz w:val="22"/>
          <w:szCs w:val="22"/>
          <w:lang w:val="en-US"/>
        </w:rPr>
        <w:t xml:space="preserve">UE Reader </w:t>
      </w:r>
      <w:r w:rsidR="0080082F">
        <w:rPr>
          <w:rFonts w:asciiTheme="minorHAnsi" w:hAnsiTheme="minorHAnsi" w:cstheme="minorHAnsi"/>
          <w:sz w:val="22"/>
          <w:szCs w:val="22"/>
          <w:lang w:val="en-US"/>
        </w:rPr>
        <w:t>would</w:t>
      </w:r>
      <w:r w:rsidR="0080082F" w:rsidRPr="00723664">
        <w:rPr>
          <w:rFonts w:asciiTheme="minorHAnsi" w:hAnsiTheme="minorHAnsi" w:cstheme="minorHAnsi"/>
          <w:sz w:val="22"/>
          <w:szCs w:val="22"/>
          <w:lang w:val="en-US"/>
        </w:rPr>
        <w:t xml:space="preserve"> provide </w:t>
      </w:r>
      <w:r w:rsidR="0018158A">
        <w:rPr>
          <w:rFonts w:asciiTheme="minorHAnsi" w:hAnsiTheme="minorHAnsi" w:cstheme="minorHAnsi"/>
          <w:sz w:val="22"/>
          <w:szCs w:val="22"/>
          <w:lang w:val="en-US"/>
        </w:rPr>
        <w:t xml:space="preserve">such </w:t>
      </w:r>
      <w:r w:rsidR="0080082F" w:rsidRPr="00723664">
        <w:rPr>
          <w:rFonts w:asciiTheme="minorHAnsi" w:hAnsiTheme="minorHAnsi" w:cstheme="minorHAnsi"/>
          <w:sz w:val="22"/>
          <w:szCs w:val="22"/>
          <w:lang w:val="en-US"/>
        </w:rPr>
        <w:t>A</w:t>
      </w:r>
      <w:r w:rsidR="0080082F">
        <w:rPr>
          <w:rFonts w:asciiTheme="minorHAnsi" w:hAnsiTheme="minorHAnsi" w:cstheme="minorHAnsi"/>
          <w:sz w:val="22"/>
          <w:szCs w:val="22"/>
          <w:lang w:val="en-US"/>
        </w:rPr>
        <w:t>-</w:t>
      </w:r>
      <w:r w:rsidR="0080082F" w:rsidRPr="00723664">
        <w:rPr>
          <w:rFonts w:asciiTheme="minorHAnsi" w:hAnsiTheme="minorHAnsi" w:cstheme="minorHAnsi"/>
          <w:sz w:val="22"/>
          <w:szCs w:val="22"/>
          <w:lang w:val="en-US"/>
        </w:rPr>
        <w:t xml:space="preserve">IoT related </w:t>
      </w:r>
      <w:r w:rsidR="0080082F">
        <w:rPr>
          <w:rFonts w:asciiTheme="minorHAnsi" w:hAnsiTheme="minorHAnsi" w:cstheme="minorHAnsi"/>
          <w:sz w:val="22"/>
          <w:szCs w:val="22"/>
          <w:lang w:val="en-US"/>
        </w:rPr>
        <w:t>N</w:t>
      </w:r>
      <w:r w:rsidR="0080082F" w:rsidRPr="00723664">
        <w:rPr>
          <w:rFonts w:asciiTheme="minorHAnsi" w:hAnsiTheme="minorHAnsi" w:cstheme="minorHAnsi"/>
          <w:sz w:val="22"/>
          <w:szCs w:val="22"/>
          <w:lang w:val="en-US"/>
        </w:rPr>
        <w:t>AS capabilities to AMF via NAS signaling e.g., during registration procedure</w:t>
      </w:r>
      <w:r w:rsidR="0080082F">
        <w:rPr>
          <w:rFonts w:asciiTheme="minorHAnsi" w:hAnsiTheme="minorHAnsi" w:cstheme="minorHAnsi"/>
          <w:sz w:val="22"/>
          <w:szCs w:val="22"/>
          <w:lang w:val="en-US"/>
        </w:rPr>
        <w:t xml:space="preserve">. A-IoT related NAS capabilities can include </w:t>
      </w:r>
      <w:r w:rsidR="00624D5D">
        <w:rPr>
          <w:rFonts w:asciiTheme="minorHAnsi" w:hAnsiTheme="minorHAnsi" w:cstheme="minorHAnsi"/>
          <w:sz w:val="22"/>
          <w:szCs w:val="22"/>
          <w:lang w:val="en-US"/>
        </w:rPr>
        <w:t xml:space="preserve">e.g., </w:t>
      </w:r>
      <w:r w:rsidR="0080082F">
        <w:rPr>
          <w:rFonts w:asciiTheme="minorHAnsi" w:hAnsiTheme="minorHAnsi" w:cstheme="minorHAnsi"/>
          <w:sz w:val="22"/>
          <w:szCs w:val="22"/>
          <w:lang w:val="en-US"/>
        </w:rPr>
        <w:t xml:space="preserve">whether the </w:t>
      </w:r>
      <w:r w:rsidR="0080082F" w:rsidRPr="0044379F">
        <w:rPr>
          <w:rFonts w:asciiTheme="minorHAnsi" w:hAnsiTheme="minorHAnsi" w:cstheme="minorHAnsi"/>
          <w:sz w:val="22"/>
          <w:szCs w:val="22"/>
          <w:lang w:val="en-US"/>
        </w:rPr>
        <w:t>UE Reader is capable of forwarding A-IoT NAS PDU(s) for DO-DTT operations such as Inventory</w:t>
      </w:r>
      <w:r w:rsidR="0080082F">
        <w:rPr>
          <w:rFonts w:asciiTheme="minorHAnsi" w:hAnsiTheme="minorHAnsi" w:cstheme="minorHAnsi"/>
          <w:sz w:val="22"/>
          <w:szCs w:val="22"/>
          <w:lang w:val="en-US"/>
        </w:rPr>
        <w:t>/C</w:t>
      </w:r>
      <w:r w:rsidR="0080082F" w:rsidRPr="0044379F">
        <w:rPr>
          <w:rFonts w:asciiTheme="minorHAnsi" w:hAnsiTheme="minorHAnsi" w:cstheme="minorHAnsi"/>
          <w:sz w:val="22"/>
          <w:szCs w:val="22"/>
          <w:lang w:val="en-US"/>
        </w:rPr>
        <w:t>ommand</w:t>
      </w:r>
      <w:r w:rsidR="0080082F">
        <w:rPr>
          <w:rFonts w:asciiTheme="minorHAnsi" w:hAnsiTheme="minorHAnsi" w:cstheme="minorHAnsi"/>
          <w:sz w:val="22"/>
          <w:szCs w:val="22"/>
          <w:lang w:val="en-US"/>
        </w:rPr>
        <w:t>, w</w:t>
      </w:r>
      <w:r w:rsidR="0080082F" w:rsidRPr="0044379F">
        <w:rPr>
          <w:rFonts w:asciiTheme="minorHAnsi" w:hAnsiTheme="minorHAnsi" w:cstheme="minorHAnsi"/>
          <w:sz w:val="22"/>
          <w:szCs w:val="22"/>
          <w:lang w:val="en-US"/>
        </w:rPr>
        <w:t>hether UE Reader is capable of forwarding A-IoT NAS PDU(s) for DO-A operations</w:t>
      </w:r>
      <w:r w:rsidR="0080082F">
        <w:rPr>
          <w:rFonts w:asciiTheme="minorHAnsi" w:hAnsiTheme="minorHAnsi" w:cstheme="minorHAnsi"/>
          <w:sz w:val="22"/>
          <w:szCs w:val="22"/>
          <w:lang w:val="en-US"/>
        </w:rPr>
        <w:t>)</w:t>
      </w:r>
      <w:r w:rsidR="00624D5D">
        <w:rPr>
          <w:rFonts w:asciiTheme="minorHAnsi" w:hAnsiTheme="minorHAnsi" w:cstheme="minorHAnsi"/>
          <w:sz w:val="22"/>
          <w:szCs w:val="22"/>
          <w:lang w:val="en-US"/>
        </w:rPr>
        <w:t>.</w:t>
      </w:r>
    </w:p>
    <w:p w14:paraId="5DF4621F" w14:textId="7F1A7296" w:rsidR="00E7588F" w:rsidRPr="006C66A0" w:rsidRDefault="00F75C42" w:rsidP="006C66A0">
      <w:pPr>
        <w:rPr>
          <w:rFonts w:asciiTheme="minorHAnsi" w:hAnsiTheme="minorHAnsi" w:cstheme="minorHAnsi"/>
          <w:sz w:val="22"/>
          <w:szCs w:val="22"/>
          <w:lang w:val="en-US"/>
        </w:rPr>
      </w:pPr>
      <w:r>
        <w:rPr>
          <w:rFonts w:asciiTheme="minorHAnsi" w:hAnsiTheme="minorHAnsi" w:cstheme="minorHAnsi"/>
          <w:sz w:val="22"/>
          <w:szCs w:val="22"/>
          <w:lang w:val="en-US"/>
        </w:rPr>
        <w:t xml:space="preserve">Since this involves </w:t>
      </w:r>
      <w:r w:rsidR="00FE665A">
        <w:rPr>
          <w:rFonts w:asciiTheme="minorHAnsi" w:hAnsiTheme="minorHAnsi" w:cstheme="minorHAnsi"/>
          <w:sz w:val="22"/>
          <w:szCs w:val="22"/>
          <w:lang w:val="en-US"/>
        </w:rPr>
        <w:t>cross WG involvement, we propose the following:</w:t>
      </w:r>
    </w:p>
    <w:p w14:paraId="58AF5523" w14:textId="6F026CD5" w:rsidR="00DE13D6" w:rsidRPr="00723664" w:rsidRDefault="00AB374F" w:rsidP="00DA04B2">
      <w:pPr>
        <w:pStyle w:val="PropObs"/>
      </w:pPr>
      <w:bookmarkStart w:id="303" w:name="_Toc209436856"/>
      <w:bookmarkStart w:id="304" w:name="_Toc209437619"/>
      <w:bookmarkStart w:id="305" w:name="_Toc209437659"/>
      <w:bookmarkStart w:id="306" w:name="_Toc209437701"/>
      <w:bookmarkStart w:id="307" w:name="_Toc209437736"/>
      <w:bookmarkStart w:id="308" w:name="_Toc209437769"/>
      <w:bookmarkStart w:id="309" w:name="_Toc210164754"/>
      <w:r>
        <w:t xml:space="preserve">RAN3 </w:t>
      </w:r>
      <w:r w:rsidR="00F75C42">
        <w:t xml:space="preserve">to LS SA2 to check whether </w:t>
      </w:r>
      <w:r w:rsidR="00DA04B2">
        <w:t>AIOTF</w:t>
      </w:r>
      <w:r w:rsidR="00977846">
        <w:t>/AMF</w:t>
      </w:r>
      <w:r w:rsidR="00DA04B2">
        <w:t xml:space="preserve"> </w:t>
      </w:r>
      <w:r w:rsidR="00F75C42">
        <w:t xml:space="preserve">needs to be aware of </w:t>
      </w:r>
      <w:r w:rsidR="00723664" w:rsidRPr="00723664">
        <w:t xml:space="preserve">UE Reader’s capabilities e.g., for selecting </w:t>
      </w:r>
      <w:r w:rsidR="00DA04B2">
        <w:t xml:space="preserve">the </w:t>
      </w:r>
      <w:r w:rsidR="00F75C42">
        <w:t>appropriate</w:t>
      </w:r>
      <w:r w:rsidR="00DA04B2">
        <w:t xml:space="preserve"> </w:t>
      </w:r>
      <w:r w:rsidR="00723664" w:rsidRPr="00723664">
        <w:t>UE Reader</w:t>
      </w:r>
      <w:r w:rsidR="00DA04B2">
        <w:t>(</w:t>
      </w:r>
      <w:r w:rsidR="00723664" w:rsidRPr="00723664">
        <w:t>s</w:t>
      </w:r>
      <w:r w:rsidR="00DA04B2">
        <w:t>)</w:t>
      </w:r>
      <w:r w:rsidR="00723664" w:rsidRPr="00723664">
        <w:t xml:space="preserve"> upon receiving an Inventory/Command Request</w:t>
      </w:r>
      <w:bookmarkEnd w:id="303"/>
      <w:bookmarkEnd w:id="304"/>
      <w:bookmarkEnd w:id="305"/>
      <w:bookmarkEnd w:id="306"/>
      <w:bookmarkEnd w:id="307"/>
      <w:bookmarkEnd w:id="308"/>
      <w:r w:rsidR="00F75C42">
        <w:t>.</w:t>
      </w:r>
      <w:r w:rsidR="00FE665A">
        <w:t xml:space="preserve"> Also check with SA2 </w:t>
      </w:r>
      <w:r w:rsidR="00BD1505">
        <w:t>whether</w:t>
      </w:r>
      <w:r w:rsidR="00FE665A">
        <w:t xml:space="preserve"> there would be any NAS capabilities, in addition to radio capabilities.</w:t>
      </w:r>
      <w:bookmarkEnd w:id="309"/>
    </w:p>
    <w:p w14:paraId="1BC5F64E" w14:textId="45D2E863" w:rsidR="00DE13D6" w:rsidRDefault="00DE13D6" w:rsidP="00DE13D6">
      <w:pPr>
        <w:pStyle w:val="Heading2"/>
        <w:numPr>
          <w:ilvl w:val="0"/>
          <w:numId w:val="0"/>
        </w:numPr>
      </w:pPr>
      <w:bookmarkStart w:id="310" w:name="_Toc209436857"/>
      <w:bookmarkStart w:id="311" w:name="_Toc209437620"/>
      <w:bookmarkStart w:id="312" w:name="_Toc209437660"/>
      <w:bookmarkStart w:id="313" w:name="_Toc209437702"/>
      <w:bookmarkStart w:id="314" w:name="_Toc209437737"/>
      <w:bookmarkStart w:id="315" w:name="_Toc209437770"/>
      <w:bookmarkStart w:id="316" w:name="_Toc210164755"/>
      <w:r>
        <w:t>2.7 Requested Reader Type</w:t>
      </w:r>
      <w:bookmarkEnd w:id="310"/>
      <w:bookmarkEnd w:id="311"/>
      <w:bookmarkEnd w:id="312"/>
      <w:bookmarkEnd w:id="313"/>
      <w:bookmarkEnd w:id="314"/>
      <w:bookmarkEnd w:id="315"/>
      <w:bookmarkEnd w:id="316"/>
    </w:p>
    <w:p w14:paraId="23AB6985" w14:textId="77777777" w:rsidR="00DE2E9E" w:rsidRDefault="00DE2E9E" w:rsidP="00FF1DB2">
      <w:pPr>
        <w:rPr>
          <w:rFonts w:asciiTheme="minorHAnsi" w:hAnsiTheme="minorHAnsi" w:cstheme="minorHAnsi"/>
          <w:sz w:val="22"/>
          <w:szCs w:val="22"/>
          <w:lang w:val="en-US"/>
        </w:rPr>
      </w:pPr>
    </w:p>
    <w:p w14:paraId="1A771D79" w14:textId="3E8F89EF" w:rsidR="00FF1DB2" w:rsidRPr="00DE2E9E" w:rsidRDefault="00FF1DB2" w:rsidP="00FF1DB2">
      <w:pPr>
        <w:rPr>
          <w:rFonts w:asciiTheme="minorHAnsi" w:hAnsiTheme="minorHAnsi" w:cstheme="minorHAnsi"/>
          <w:sz w:val="22"/>
          <w:szCs w:val="22"/>
          <w:lang w:val="en-US"/>
        </w:rPr>
      </w:pPr>
      <w:r w:rsidRPr="00DE2E9E">
        <w:rPr>
          <w:rFonts w:asciiTheme="minorHAnsi" w:hAnsiTheme="minorHAnsi" w:cstheme="minorHAnsi"/>
          <w:sz w:val="22"/>
          <w:szCs w:val="22"/>
          <w:lang w:val="en-US"/>
        </w:rPr>
        <w:t>As R20 is now specifying support for UE readers in addition to RAN readers specified in R19, there needs to be a mechanism to indicate the desired type of reader when an AF sends an A-IoT related service request (e.g., for performing inventory/command). For instance, the AF might be interested in only using RAN readers or only using UE readers</w:t>
      </w:r>
      <w:r w:rsidR="00A84219" w:rsidRPr="00DE2E9E">
        <w:rPr>
          <w:rFonts w:asciiTheme="minorHAnsi" w:hAnsiTheme="minorHAnsi" w:cstheme="minorHAnsi"/>
          <w:sz w:val="22"/>
          <w:szCs w:val="22"/>
          <w:lang w:val="en-US"/>
        </w:rPr>
        <w:t xml:space="preserve"> or it might want to use both. This can for example depend on the time of day e.g., only RAN readers are used in the night hours when there are not many workers in the factory, </w:t>
      </w:r>
      <w:r w:rsidR="00D44897" w:rsidRPr="00DE2E9E">
        <w:rPr>
          <w:rFonts w:asciiTheme="minorHAnsi" w:hAnsiTheme="minorHAnsi" w:cstheme="minorHAnsi"/>
          <w:sz w:val="22"/>
          <w:szCs w:val="22"/>
          <w:lang w:val="en-US"/>
        </w:rPr>
        <w:t xml:space="preserve">both UE readers and RAN readers can be used in work hours. Or this could be area-specific e.g., only </w:t>
      </w:r>
      <w:r w:rsidR="0012556C" w:rsidRPr="00DE2E9E">
        <w:rPr>
          <w:rFonts w:asciiTheme="minorHAnsi" w:hAnsiTheme="minorHAnsi" w:cstheme="minorHAnsi"/>
          <w:sz w:val="22"/>
          <w:szCs w:val="22"/>
          <w:lang w:val="en-US"/>
        </w:rPr>
        <w:t>UE</w:t>
      </w:r>
      <w:r w:rsidR="00D44897" w:rsidRPr="00DE2E9E">
        <w:rPr>
          <w:rFonts w:asciiTheme="minorHAnsi" w:hAnsiTheme="minorHAnsi" w:cstheme="minorHAnsi"/>
          <w:sz w:val="22"/>
          <w:szCs w:val="22"/>
          <w:lang w:val="en-US"/>
        </w:rPr>
        <w:t xml:space="preserve"> readers are used in some restricted area </w:t>
      </w:r>
      <w:r w:rsidR="0012556C" w:rsidRPr="00DE2E9E">
        <w:rPr>
          <w:rFonts w:asciiTheme="minorHAnsi" w:hAnsiTheme="minorHAnsi" w:cstheme="minorHAnsi"/>
          <w:sz w:val="22"/>
          <w:szCs w:val="22"/>
          <w:lang w:val="en-US"/>
        </w:rPr>
        <w:t xml:space="preserve">of the factory. </w:t>
      </w:r>
      <w:r w:rsidR="0012556C" w:rsidRPr="00FF1DB2">
        <w:rPr>
          <w:rFonts w:asciiTheme="minorHAnsi" w:hAnsiTheme="minorHAnsi" w:cstheme="minorHAnsi"/>
          <w:sz w:val="22"/>
          <w:szCs w:val="22"/>
          <w:lang w:val="en-US"/>
        </w:rPr>
        <w:t xml:space="preserve">This can help AIOTF in </w:t>
      </w:r>
      <w:r w:rsidR="0012556C" w:rsidRPr="00DE2E9E">
        <w:rPr>
          <w:rFonts w:asciiTheme="minorHAnsi" w:hAnsiTheme="minorHAnsi" w:cstheme="minorHAnsi"/>
          <w:sz w:val="22"/>
          <w:szCs w:val="22"/>
          <w:lang w:val="en-US"/>
        </w:rPr>
        <w:t xml:space="preserve">eventually </w:t>
      </w:r>
      <w:r w:rsidR="0012556C" w:rsidRPr="00FF1DB2">
        <w:rPr>
          <w:rFonts w:asciiTheme="minorHAnsi" w:hAnsiTheme="minorHAnsi" w:cstheme="minorHAnsi"/>
          <w:sz w:val="22"/>
          <w:szCs w:val="22"/>
          <w:lang w:val="en-US"/>
        </w:rPr>
        <w:t>selecting the right type of readers</w:t>
      </w:r>
      <w:r w:rsidR="0012556C" w:rsidRPr="00DE2E9E">
        <w:rPr>
          <w:rFonts w:asciiTheme="minorHAnsi" w:hAnsiTheme="minorHAnsi" w:cstheme="minorHAnsi"/>
          <w:sz w:val="22"/>
          <w:szCs w:val="22"/>
          <w:lang w:val="en-US"/>
        </w:rPr>
        <w:t>. For this purpose, we propose the following:</w:t>
      </w:r>
    </w:p>
    <w:p w14:paraId="43392B0C" w14:textId="6B27767B" w:rsidR="00511549" w:rsidRPr="00DE2E9E" w:rsidRDefault="00511549" w:rsidP="00511549">
      <w:pPr>
        <w:rPr>
          <w:rFonts w:asciiTheme="minorHAnsi" w:hAnsiTheme="minorHAnsi" w:cstheme="minorHAnsi"/>
          <w:sz w:val="22"/>
          <w:szCs w:val="22"/>
          <w:lang w:val="en-US"/>
        </w:rPr>
      </w:pPr>
      <w:r w:rsidRPr="00DE2E9E">
        <w:rPr>
          <w:rFonts w:asciiTheme="minorHAnsi" w:hAnsiTheme="minorHAnsi" w:cstheme="minorHAnsi"/>
          <w:sz w:val="22"/>
          <w:szCs w:val="22"/>
          <w:lang w:val="en-US"/>
        </w:rPr>
        <w:t xml:space="preserve">Besides indicating the type of Reader (RAN reader or UE reader) via Requested Reader Type, AF might be interested in a specific reader type e.g., indoor/outdoor reader, DO-DTT/DO-A-capable reader or both, reader supporting certain device types (e.g., device 1 or 2a or 2b, passive or active devices or a combination of them), reader(s) supporting a certain coverage, reader(s) supporting a certain Tx/Rx power. </w:t>
      </w:r>
      <w:r w:rsidR="00C56164" w:rsidRPr="00DE2E9E">
        <w:rPr>
          <w:rFonts w:asciiTheme="minorHAnsi" w:hAnsiTheme="minorHAnsi" w:cstheme="minorHAnsi"/>
          <w:sz w:val="22"/>
          <w:szCs w:val="22"/>
          <w:lang w:val="en-US"/>
        </w:rPr>
        <w:t>Therefore,</w:t>
      </w:r>
      <w:r w:rsidRPr="00DE2E9E">
        <w:rPr>
          <w:rFonts w:asciiTheme="minorHAnsi" w:hAnsiTheme="minorHAnsi" w:cstheme="minorHAnsi"/>
          <w:sz w:val="22"/>
          <w:szCs w:val="22"/>
          <w:lang w:val="en-US"/>
        </w:rPr>
        <w:t xml:space="preserve"> the following is proposed:</w:t>
      </w:r>
    </w:p>
    <w:p w14:paraId="0FFFC329" w14:textId="1C1B113A" w:rsidR="00DE13D6" w:rsidRDefault="00DE13D6" w:rsidP="00DE13D6">
      <w:pPr>
        <w:pStyle w:val="PropObs"/>
      </w:pPr>
      <w:bookmarkStart w:id="317" w:name="_Toc209436858"/>
      <w:bookmarkStart w:id="318" w:name="_Toc209437621"/>
      <w:bookmarkStart w:id="319" w:name="_Toc209437661"/>
      <w:bookmarkStart w:id="320" w:name="_Toc209437703"/>
      <w:bookmarkStart w:id="321" w:name="_Toc209437738"/>
      <w:bookmarkStart w:id="322" w:name="_Toc209437771"/>
      <w:bookmarkStart w:id="323" w:name="_Toc210164756"/>
      <w:r w:rsidRPr="00F129DC">
        <w:t xml:space="preserve">AIOTF can receive from AF </w:t>
      </w:r>
      <w:r>
        <w:t>(via the NEF)</w:t>
      </w:r>
      <w:r w:rsidRPr="00F129DC">
        <w:t xml:space="preserve"> a “Requested Reader Type”</w:t>
      </w:r>
      <w:r w:rsidR="00957202">
        <w:t xml:space="preserve"> to</w:t>
      </w:r>
      <w:r w:rsidRPr="00F129DC">
        <w:t xml:space="preserve"> indicate </w:t>
      </w:r>
      <w:r w:rsidR="00957202">
        <w:t xml:space="preserve">the desired type of readers for performing an A-IoT service operation e.g., </w:t>
      </w:r>
      <w:r w:rsidRPr="00F129DC">
        <w:t>UE Reader(s) only, gNB Reader(s) only, Both UE Reader(s) and gNB Reader(s)</w:t>
      </w:r>
      <w:r w:rsidR="00A06600">
        <w:t xml:space="preserve">, readers supporting device </w:t>
      </w:r>
      <w:r w:rsidR="00511549">
        <w:t>1/</w:t>
      </w:r>
      <w:r w:rsidR="00A06600">
        <w:t>2a/2b</w:t>
      </w:r>
      <w:r w:rsidR="00511549">
        <w:t>, readers supporting DO-DTT/DO-A</w:t>
      </w:r>
      <w:bookmarkEnd w:id="317"/>
      <w:bookmarkEnd w:id="318"/>
      <w:bookmarkEnd w:id="319"/>
      <w:bookmarkEnd w:id="320"/>
      <w:bookmarkEnd w:id="321"/>
      <w:bookmarkEnd w:id="322"/>
      <w:bookmarkEnd w:id="323"/>
    </w:p>
    <w:p w14:paraId="63218C90" w14:textId="0B9AC89F" w:rsidR="003623CE" w:rsidRDefault="00F9365E" w:rsidP="00454D3D">
      <w:pPr>
        <w:pStyle w:val="Heading1"/>
        <w:spacing w:line="276" w:lineRule="auto"/>
        <w:ind w:left="450"/>
      </w:pPr>
      <w:bookmarkStart w:id="324" w:name="_Toc189517499"/>
      <w:bookmarkStart w:id="325" w:name="_Toc189518787"/>
      <w:bookmarkStart w:id="326" w:name="_Toc178619529"/>
      <w:bookmarkStart w:id="327" w:name="_Toc178619685"/>
      <w:bookmarkStart w:id="328" w:name="_Toc178619808"/>
      <w:bookmarkStart w:id="329" w:name="_Toc178619980"/>
      <w:bookmarkStart w:id="330" w:name="_Toc178620021"/>
      <w:bookmarkStart w:id="331" w:name="_Toc178620376"/>
      <w:bookmarkStart w:id="332" w:name="_Toc178620466"/>
      <w:bookmarkStart w:id="333" w:name="_Toc178620566"/>
      <w:bookmarkStart w:id="334" w:name="_Toc178620619"/>
      <w:bookmarkStart w:id="335" w:name="_Toc178620857"/>
      <w:bookmarkStart w:id="336" w:name="_Toc178621082"/>
      <w:bookmarkStart w:id="337" w:name="_Toc178621239"/>
      <w:bookmarkStart w:id="338" w:name="_Toc178621431"/>
      <w:bookmarkStart w:id="339" w:name="_Toc178621519"/>
      <w:bookmarkStart w:id="340" w:name="_Toc178621572"/>
      <w:bookmarkStart w:id="341" w:name="_Toc178621647"/>
      <w:bookmarkStart w:id="342" w:name="_Toc178621700"/>
      <w:bookmarkStart w:id="343" w:name="_Toc178621787"/>
      <w:bookmarkStart w:id="344" w:name="_Toc178621840"/>
      <w:bookmarkStart w:id="345" w:name="_Toc178621893"/>
      <w:bookmarkStart w:id="346" w:name="_Toc178621946"/>
      <w:bookmarkStart w:id="347" w:name="_Toc178621999"/>
      <w:bookmarkStart w:id="348" w:name="_Toc178622158"/>
      <w:bookmarkStart w:id="349" w:name="_Toc178622211"/>
      <w:bookmarkStart w:id="350" w:name="_Toc178622303"/>
      <w:bookmarkStart w:id="351" w:name="_Toc178622987"/>
      <w:bookmarkEnd w:id="61"/>
      <w:bookmarkEnd w:id="62"/>
      <w:bookmarkEnd w:id="63"/>
      <w:bookmarkEnd w:id="64"/>
      <w:bookmarkEnd w:id="65"/>
      <w:bookmarkEnd w:id="66"/>
      <w:bookmarkEnd w:id="67"/>
      <w:bookmarkEnd w:id="68"/>
      <w:bookmarkEnd w:id="69"/>
      <w:bookmarkEnd w:id="70"/>
      <w:bookmarkEnd w:id="71"/>
      <w:bookmarkEnd w:id="72"/>
      <w:bookmarkEnd w:id="73"/>
      <w:bookmarkEnd w:id="324"/>
      <w:bookmarkEnd w:id="325"/>
      <w:r>
        <w:lastRenderedPageBreak/>
        <w:t>Summary</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42199445" w14:textId="1829C3BB" w:rsidR="009C7C07" w:rsidRPr="0004539C" w:rsidRDefault="009C7C07" w:rsidP="009C7C07">
      <w:pPr>
        <w:spacing w:line="276" w:lineRule="auto"/>
        <w:jc w:val="both"/>
        <w:rPr>
          <w:rFonts w:asciiTheme="minorHAnsi" w:hAnsiTheme="minorHAnsi" w:cstheme="minorHAnsi"/>
          <w:sz w:val="22"/>
          <w:szCs w:val="22"/>
        </w:rPr>
      </w:pPr>
      <w:r w:rsidRPr="0004539C">
        <w:rPr>
          <w:rFonts w:asciiTheme="minorHAnsi" w:hAnsiTheme="minorHAnsi" w:cstheme="minorHAnsi"/>
          <w:sz w:val="22"/>
          <w:szCs w:val="22"/>
        </w:rPr>
        <w:t>Based on the discussion above, we have following observations</w:t>
      </w:r>
      <w:r w:rsidR="00011A5E" w:rsidRPr="0004539C">
        <w:rPr>
          <w:rFonts w:asciiTheme="minorHAnsi" w:hAnsiTheme="minorHAnsi" w:cstheme="minorHAnsi"/>
          <w:sz w:val="22"/>
          <w:szCs w:val="22"/>
        </w:rPr>
        <w:t xml:space="preserve"> and proposals</w:t>
      </w:r>
      <w:r w:rsidRPr="0004539C">
        <w:rPr>
          <w:rFonts w:asciiTheme="minorHAnsi" w:hAnsiTheme="minorHAnsi" w:cstheme="minorHAnsi"/>
          <w:sz w:val="22"/>
          <w:szCs w:val="22"/>
        </w:rPr>
        <w:t xml:space="preserve">: </w:t>
      </w:r>
    </w:p>
    <w:p w14:paraId="72ACE755" w14:textId="03C242F7" w:rsidR="00BD1505" w:rsidRDefault="00EB6740">
      <w:pPr>
        <w:pStyle w:val="TOC1"/>
        <w:rPr>
          <w:rFonts w:asciiTheme="minorHAnsi" w:eastAsiaTheme="minorEastAsia" w:hAnsiTheme="minorHAnsi" w:cstheme="minorBidi"/>
          <w:b w:val="0"/>
          <w:bCs w:val="0"/>
          <w:kern w:val="2"/>
          <w:sz w:val="24"/>
          <w:szCs w:val="24"/>
          <w:u w:val="none"/>
          <w14:ligatures w14:val="standardContextual"/>
        </w:rPr>
      </w:pPr>
      <w:r>
        <w:rPr>
          <w:rFonts w:eastAsia="Times New Roman" w:cs="Times New Roman"/>
          <w:bCs w:val="0"/>
          <w:u w:val="none"/>
          <w:lang w:val="en-GB"/>
        </w:rPr>
        <w:fldChar w:fldCharType="begin"/>
      </w:r>
      <w:r>
        <w:instrText xml:space="preserve"> TOC \n \p " " \t "Heading 2,1,Heading 3,2,PropObs,4,Observations,3" </w:instrText>
      </w:r>
      <w:r>
        <w:rPr>
          <w:rFonts w:eastAsia="Times New Roman" w:cs="Times New Roman"/>
          <w:bCs w:val="0"/>
          <w:u w:val="none"/>
          <w:lang w:val="en-GB"/>
        </w:rPr>
        <w:fldChar w:fldCharType="separate"/>
      </w:r>
      <w:r w:rsidR="00BD1505">
        <w:t>2.1</w:t>
      </w:r>
      <w:r w:rsidR="003A0B2B">
        <w:rPr>
          <w:rFonts w:asciiTheme="minorHAnsi" w:eastAsiaTheme="minorEastAsia" w:hAnsiTheme="minorHAnsi" w:cstheme="minorBidi"/>
          <w:b w:val="0"/>
          <w:bCs w:val="0"/>
          <w:kern w:val="2"/>
          <w:sz w:val="24"/>
          <w:szCs w:val="24"/>
          <w:u w:val="none"/>
          <w14:ligatures w14:val="standardContextual"/>
        </w:rPr>
        <w:t xml:space="preserve"> </w:t>
      </w:r>
      <w:r w:rsidR="00BD1505">
        <w:t>Architecture for Topology 2</w:t>
      </w:r>
    </w:p>
    <w:p w14:paraId="6E33A8D4" w14:textId="77777777" w:rsidR="00BD1505" w:rsidRDefault="00BD1505">
      <w:pPr>
        <w:pStyle w:val="TOC3"/>
        <w:rPr>
          <w:rFonts w:asciiTheme="minorHAnsi" w:eastAsiaTheme="minorEastAsia" w:hAnsiTheme="minorHAnsi" w:cstheme="minorBidi"/>
          <w:noProof/>
          <w:kern w:val="2"/>
          <w:sz w:val="24"/>
          <w:szCs w:val="24"/>
          <w:lang w:val="en-US"/>
          <w14:ligatures w14:val="standardContextual"/>
        </w:rPr>
      </w:pPr>
      <w:r>
        <w:rPr>
          <w:noProof/>
        </w:rPr>
        <w:t>Observation 1:</w:t>
      </w:r>
      <w:r>
        <w:rPr>
          <w:rFonts w:asciiTheme="minorHAnsi" w:eastAsiaTheme="minorEastAsia" w:hAnsiTheme="minorHAnsi" w:cstheme="minorBidi"/>
          <w:noProof/>
          <w:kern w:val="2"/>
          <w:sz w:val="24"/>
          <w:szCs w:val="24"/>
          <w:lang w:val="en-US"/>
          <w14:ligatures w14:val="standardContextual"/>
        </w:rPr>
        <w:tab/>
      </w:r>
      <w:r>
        <w:rPr>
          <w:noProof/>
        </w:rPr>
        <w:t>For Topology 1, both direct-connectivity and indirect-connectivity (via AMF) options between gNB and AIOTF were supported in R19.</w:t>
      </w:r>
    </w:p>
    <w:p w14:paraId="4EE0BE15" w14:textId="77777777" w:rsidR="00BD1505" w:rsidRDefault="00BD1505">
      <w:pPr>
        <w:pStyle w:val="TOC3"/>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SA2 agreed to support the indirect connectivity option for Topology 2.</w:t>
      </w:r>
    </w:p>
    <w:p w14:paraId="1EE90937" w14:textId="77777777" w:rsidR="00BD1505" w:rsidRDefault="00BD1505">
      <w:pPr>
        <w:pStyle w:val="TOC4"/>
        <w:rPr>
          <w:rFonts w:asciiTheme="minorHAnsi" w:eastAsiaTheme="minorEastAsia" w:hAnsiTheme="minorHAnsi" w:cstheme="minorBidi"/>
          <w:b w:val="0"/>
          <w:noProof/>
          <w:kern w:val="2"/>
          <w:sz w:val="24"/>
          <w:szCs w:val="24"/>
          <w:lang w:val="en-US"/>
          <w14:ligatures w14:val="standardContextual"/>
        </w:rPr>
      </w:pPr>
      <w:r>
        <w:rPr>
          <w:noProof/>
        </w:rPr>
        <w:t>Proposal 1:</w:t>
      </w:r>
      <w:r>
        <w:rPr>
          <w:rFonts w:asciiTheme="minorHAnsi" w:eastAsiaTheme="minorEastAsia" w:hAnsiTheme="minorHAnsi" w:cstheme="minorBidi"/>
          <w:b w:val="0"/>
          <w:noProof/>
          <w:kern w:val="2"/>
          <w:sz w:val="24"/>
          <w:szCs w:val="24"/>
          <w:lang w:val="en-US"/>
          <w14:ligatures w14:val="standardContextual"/>
        </w:rPr>
        <w:tab/>
      </w:r>
      <w:r>
        <w:rPr>
          <w:noProof/>
        </w:rPr>
        <w:t>RAN3 agrees to support indirect connectivity option for Topology 2. Whether direct connectivity option is also to be supported for Topology 2 depends on further SA2 progress.</w:t>
      </w:r>
    </w:p>
    <w:p w14:paraId="6D1357CC" w14:textId="79B64E1D" w:rsidR="00BD1505" w:rsidRDefault="00BD1505">
      <w:pPr>
        <w:pStyle w:val="TOC1"/>
        <w:rPr>
          <w:rFonts w:asciiTheme="minorHAnsi" w:eastAsiaTheme="minorEastAsia" w:hAnsiTheme="minorHAnsi" w:cstheme="minorBidi"/>
          <w:b w:val="0"/>
          <w:bCs w:val="0"/>
          <w:kern w:val="2"/>
          <w:sz w:val="24"/>
          <w:szCs w:val="24"/>
          <w:u w:val="none"/>
          <w14:ligatures w14:val="standardContextual"/>
        </w:rPr>
      </w:pPr>
      <w:r>
        <w:t>2.2</w:t>
      </w:r>
      <w:r w:rsidR="003A0B2B">
        <w:rPr>
          <w:rFonts w:asciiTheme="minorHAnsi" w:eastAsiaTheme="minorEastAsia" w:hAnsiTheme="minorHAnsi" w:cstheme="minorBidi"/>
          <w:b w:val="0"/>
          <w:bCs w:val="0"/>
          <w:kern w:val="2"/>
          <w:sz w:val="24"/>
          <w:szCs w:val="24"/>
          <w:u w:val="none"/>
          <w14:ligatures w14:val="standardContextual"/>
        </w:rPr>
        <w:t xml:space="preserve"> </w:t>
      </w:r>
      <w:r>
        <w:t>Inventory for Topology 2</w:t>
      </w:r>
    </w:p>
    <w:p w14:paraId="1A1C1EA1" w14:textId="77777777" w:rsidR="00BD1505" w:rsidRDefault="00BD1505">
      <w:pPr>
        <w:pStyle w:val="TOC2"/>
        <w:rPr>
          <w:rFonts w:asciiTheme="minorHAnsi" w:eastAsiaTheme="minorEastAsia" w:hAnsiTheme="minorHAnsi" w:cstheme="minorBidi"/>
          <w:b w:val="0"/>
          <w:bCs w:val="0"/>
          <w:noProof/>
          <w:kern w:val="2"/>
          <w:sz w:val="24"/>
          <w:szCs w:val="24"/>
          <w:u w:val="none"/>
          <w14:ligatures w14:val="standardContextual"/>
        </w:rPr>
      </w:pPr>
      <w:r>
        <w:rPr>
          <w:noProof/>
        </w:rPr>
        <w:t>2.2.1</w:t>
      </w:r>
      <w:r>
        <w:rPr>
          <w:rFonts w:asciiTheme="minorHAnsi" w:eastAsiaTheme="minorEastAsia" w:hAnsiTheme="minorHAnsi" w:cstheme="minorBidi"/>
          <w:b w:val="0"/>
          <w:bCs w:val="0"/>
          <w:noProof/>
          <w:kern w:val="2"/>
          <w:sz w:val="24"/>
          <w:szCs w:val="24"/>
          <w:u w:val="none"/>
          <w14:ligatures w14:val="standardContextual"/>
        </w:rPr>
        <w:tab/>
      </w:r>
      <w:r>
        <w:rPr>
          <w:noProof/>
        </w:rPr>
        <w:t>Background (Topology 1)</w:t>
      </w:r>
    </w:p>
    <w:p w14:paraId="43CFC128" w14:textId="77777777" w:rsidR="00BD1505" w:rsidRDefault="00BD1505">
      <w:pPr>
        <w:pStyle w:val="TOC3"/>
        <w:rPr>
          <w:rFonts w:asciiTheme="minorHAnsi" w:eastAsiaTheme="minorEastAsia" w:hAnsiTheme="minorHAnsi" w:cstheme="minorBidi"/>
          <w:noProof/>
          <w:kern w:val="2"/>
          <w:sz w:val="24"/>
          <w:szCs w:val="24"/>
          <w:lang w:val="en-US"/>
          <w14:ligatures w14:val="standardContextual"/>
        </w:rPr>
      </w:pPr>
      <w:r>
        <w:rPr>
          <w:noProof/>
        </w:rPr>
        <w:t>Observation 3:</w:t>
      </w:r>
      <w:r>
        <w:rPr>
          <w:rFonts w:asciiTheme="minorHAnsi" w:eastAsiaTheme="minorEastAsia" w:hAnsiTheme="minorHAnsi" w:cstheme="minorBidi"/>
          <w:noProof/>
          <w:kern w:val="2"/>
          <w:sz w:val="24"/>
          <w:szCs w:val="24"/>
          <w:lang w:val="en-US"/>
          <w14:ligatures w14:val="standardContextual"/>
        </w:rPr>
        <w:tab/>
      </w:r>
      <w:r>
        <w:rPr>
          <w:noProof/>
        </w:rPr>
        <w:t>For Topology 1, AIOTF can receive from AF (via the NEF) a “Target Area Information” in the Naiotf_AIoT_Inventory service operation indicating the targeted area for inventory.</w:t>
      </w:r>
    </w:p>
    <w:p w14:paraId="1431FDFD" w14:textId="77777777" w:rsidR="00BD1505" w:rsidRDefault="00BD1505">
      <w:pPr>
        <w:pStyle w:val="TOC3"/>
        <w:rPr>
          <w:rFonts w:asciiTheme="minorHAnsi" w:eastAsiaTheme="minorEastAsia" w:hAnsiTheme="minorHAnsi" w:cstheme="minorBidi"/>
          <w:noProof/>
          <w:kern w:val="2"/>
          <w:sz w:val="24"/>
          <w:szCs w:val="24"/>
          <w:lang w:val="en-US"/>
          <w14:ligatures w14:val="standardContextual"/>
        </w:rPr>
      </w:pPr>
      <w:r>
        <w:rPr>
          <w:noProof/>
        </w:rPr>
        <w:t>Observation 4:</w:t>
      </w:r>
      <w:r>
        <w:rPr>
          <w:rFonts w:asciiTheme="minorHAnsi" w:eastAsiaTheme="minorEastAsia" w:hAnsiTheme="minorHAnsi" w:cstheme="minorBidi"/>
          <w:noProof/>
          <w:kern w:val="2"/>
          <w:sz w:val="24"/>
          <w:szCs w:val="24"/>
          <w:lang w:val="en-US"/>
          <w14:ligatures w14:val="standardContextual"/>
        </w:rPr>
        <w:tab/>
      </w:r>
      <w:r>
        <w:rPr>
          <w:noProof/>
        </w:rPr>
        <w:t>For Topology 1, AIOTF selects NG-RAN node(s) and optionally RAN readers based on the Target Area Information received from AF (via the NEF) and the OAM-configured NG-RAN selection information.</w:t>
      </w:r>
    </w:p>
    <w:p w14:paraId="5CE9A04F" w14:textId="77777777" w:rsidR="00BD1505" w:rsidRDefault="00BD1505">
      <w:pPr>
        <w:pStyle w:val="TOC2"/>
        <w:rPr>
          <w:rFonts w:asciiTheme="minorHAnsi" w:eastAsiaTheme="minorEastAsia" w:hAnsiTheme="minorHAnsi" w:cstheme="minorBidi"/>
          <w:b w:val="0"/>
          <w:bCs w:val="0"/>
          <w:noProof/>
          <w:kern w:val="2"/>
          <w:sz w:val="24"/>
          <w:szCs w:val="24"/>
          <w:u w:val="none"/>
          <w14:ligatures w14:val="standardContextual"/>
        </w:rPr>
      </w:pPr>
      <w:r>
        <w:rPr>
          <w:noProof/>
        </w:rPr>
        <w:t>2.2.2</w:t>
      </w:r>
      <w:r>
        <w:rPr>
          <w:rFonts w:asciiTheme="minorHAnsi" w:eastAsiaTheme="minorEastAsia" w:hAnsiTheme="minorHAnsi" w:cstheme="minorBidi"/>
          <w:b w:val="0"/>
          <w:bCs w:val="0"/>
          <w:noProof/>
          <w:kern w:val="2"/>
          <w:sz w:val="24"/>
          <w:szCs w:val="24"/>
          <w:u w:val="none"/>
          <w14:ligatures w14:val="standardContextual"/>
        </w:rPr>
        <w:tab/>
      </w:r>
      <w:r>
        <w:rPr>
          <w:noProof/>
        </w:rPr>
        <w:t>Area-based and UE-specific inventory request</w:t>
      </w:r>
    </w:p>
    <w:p w14:paraId="09B7E8E5" w14:textId="77777777" w:rsidR="00BD1505" w:rsidRDefault="00BD1505">
      <w:pPr>
        <w:pStyle w:val="TOC3"/>
        <w:rPr>
          <w:rFonts w:asciiTheme="minorHAnsi" w:eastAsiaTheme="minorEastAsia" w:hAnsiTheme="minorHAnsi" w:cstheme="minorBidi"/>
          <w:noProof/>
          <w:kern w:val="2"/>
          <w:sz w:val="24"/>
          <w:szCs w:val="24"/>
          <w:lang w:val="en-US"/>
          <w14:ligatures w14:val="standardContextual"/>
        </w:rPr>
      </w:pPr>
      <w:r>
        <w:rPr>
          <w:noProof/>
        </w:rPr>
        <w:t>Observation 5:</w:t>
      </w:r>
      <w:r>
        <w:rPr>
          <w:rFonts w:asciiTheme="minorHAnsi" w:eastAsiaTheme="minorEastAsia" w:hAnsiTheme="minorHAnsi" w:cstheme="minorBidi"/>
          <w:noProof/>
          <w:kern w:val="2"/>
          <w:sz w:val="24"/>
          <w:szCs w:val="24"/>
          <w:lang w:val="en-US"/>
          <w14:ligatures w14:val="standardContextual"/>
        </w:rPr>
        <w:tab/>
      </w:r>
      <w:r>
        <w:rPr>
          <w:noProof/>
        </w:rPr>
        <w:t>For Topology 1, in TR 23.700-13, SA2 considered the scenario of a single UE Reader ID provided to the AIOTF by the AF (via the NEF) during A-IoT service request (e.g., upon a human worker pressing a button in a handheld UE reader to trigger inventory)</w:t>
      </w:r>
    </w:p>
    <w:p w14:paraId="6F6E45C5" w14:textId="77777777" w:rsidR="00BD1505" w:rsidRDefault="00BD1505">
      <w:pPr>
        <w:pStyle w:val="TOC3"/>
        <w:rPr>
          <w:rFonts w:asciiTheme="minorHAnsi" w:eastAsiaTheme="minorEastAsia" w:hAnsiTheme="minorHAnsi" w:cstheme="minorBidi"/>
          <w:noProof/>
          <w:kern w:val="2"/>
          <w:sz w:val="24"/>
          <w:szCs w:val="24"/>
          <w:lang w:val="en-US"/>
          <w14:ligatures w14:val="standardContextual"/>
        </w:rPr>
      </w:pPr>
      <w:r w:rsidRPr="00B67ABF">
        <w:rPr>
          <w:noProof/>
        </w:rPr>
        <w:t>We therefore propose the following:</w:t>
      </w:r>
    </w:p>
    <w:p w14:paraId="747799B0" w14:textId="77777777" w:rsidR="00BD1505" w:rsidRDefault="00BD1505">
      <w:pPr>
        <w:pStyle w:val="TOC4"/>
        <w:rPr>
          <w:noProof/>
        </w:rPr>
      </w:pPr>
      <w:r>
        <w:rPr>
          <w:noProof/>
        </w:rPr>
        <w:t>Proposal 2:</w:t>
      </w:r>
      <w:r>
        <w:rPr>
          <w:rFonts w:asciiTheme="minorHAnsi" w:eastAsiaTheme="minorEastAsia" w:hAnsiTheme="minorHAnsi" w:cstheme="minorBidi"/>
          <w:b w:val="0"/>
          <w:noProof/>
          <w:kern w:val="2"/>
          <w:sz w:val="24"/>
          <w:szCs w:val="24"/>
          <w:lang w:val="en-US"/>
          <w14:ligatures w14:val="standardContextual"/>
        </w:rPr>
        <w:tab/>
      </w:r>
      <w:r>
        <w:rPr>
          <w:noProof/>
        </w:rPr>
        <w:t>RAN3 should consider both UE-specific inventory request and area-based inventory request for Topology 2.</w:t>
      </w:r>
    </w:p>
    <w:p w14:paraId="06563B35" w14:textId="77777777" w:rsidR="003A0B2B" w:rsidRDefault="003A0B2B">
      <w:pPr>
        <w:pStyle w:val="TOC4"/>
        <w:rPr>
          <w:noProof/>
        </w:rPr>
      </w:pPr>
    </w:p>
    <w:p w14:paraId="2B4FF059" w14:textId="76FA95EA" w:rsidR="00BD1505" w:rsidRDefault="00BD1505">
      <w:pPr>
        <w:pStyle w:val="TOC4"/>
        <w:rPr>
          <w:rFonts w:asciiTheme="minorHAnsi" w:eastAsiaTheme="minorEastAsia" w:hAnsiTheme="minorHAnsi" w:cstheme="minorBidi"/>
          <w:b w:val="0"/>
          <w:noProof/>
          <w:kern w:val="2"/>
          <w:sz w:val="24"/>
          <w:szCs w:val="24"/>
          <w:lang w:val="en-US"/>
          <w14:ligatures w14:val="standardContextual"/>
        </w:rPr>
      </w:pPr>
      <w:r>
        <w:rPr>
          <w:noProof/>
        </w:rPr>
        <w:t>Proposal 3:</w:t>
      </w:r>
      <w:r>
        <w:rPr>
          <w:rFonts w:asciiTheme="minorHAnsi" w:eastAsiaTheme="minorEastAsia" w:hAnsiTheme="minorHAnsi" w:cstheme="minorBidi"/>
          <w:b w:val="0"/>
          <w:noProof/>
          <w:kern w:val="2"/>
          <w:sz w:val="24"/>
          <w:szCs w:val="24"/>
          <w:lang w:val="en-US"/>
          <w14:ligatures w14:val="standardContextual"/>
        </w:rPr>
        <w:tab/>
      </w:r>
      <w:r>
        <w:rPr>
          <w:noProof/>
        </w:rPr>
        <w:t>In case of UE-specific inventory request i.e., upon receiving a single UE reader ID from AF (via the NEF), AIOTF simply indicates that UE reader ID to gNB (via the AMF) in NG: Inventory Request. There is no UE reader “selection” in this case.</w:t>
      </w:r>
    </w:p>
    <w:p w14:paraId="27E25A06" w14:textId="77777777" w:rsidR="003A0B2B" w:rsidRDefault="003A0B2B">
      <w:pPr>
        <w:pStyle w:val="TOC4"/>
        <w:rPr>
          <w:noProof/>
        </w:rPr>
      </w:pPr>
    </w:p>
    <w:p w14:paraId="34C4401A" w14:textId="352A03D9" w:rsidR="00BD1505" w:rsidRDefault="00BD1505">
      <w:pPr>
        <w:pStyle w:val="TOC4"/>
        <w:rPr>
          <w:rFonts w:asciiTheme="minorHAnsi" w:eastAsiaTheme="minorEastAsia" w:hAnsiTheme="minorHAnsi" w:cstheme="minorBidi"/>
          <w:b w:val="0"/>
          <w:noProof/>
          <w:kern w:val="2"/>
          <w:sz w:val="24"/>
          <w:szCs w:val="24"/>
          <w:lang w:val="en-US"/>
          <w14:ligatures w14:val="standardContextual"/>
        </w:rPr>
      </w:pPr>
      <w:r>
        <w:rPr>
          <w:noProof/>
        </w:rPr>
        <w:t>Proposal 4:</w:t>
      </w:r>
      <w:r>
        <w:rPr>
          <w:rFonts w:asciiTheme="minorHAnsi" w:eastAsiaTheme="minorEastAsia" w:hAnsiTheme="minorHAnsi" w:cstheme="minorBidi"/>
          <w:b w:val="0"/>
          <w:noProof/>
          <w:kern w:val="2"/>
          <w:sz w:val="24"/>
          <w:szCs w:val="24"/>
          <w:lang w:val="en-US"/>
          <w14:ligatures w14:val="standardContextual"/>
        </w:rPr>
        <w:tab/>
      </w:r>
      <w:r>
        <w:rPr>
          <w:noProof/>
        </w:rPr>
        <w:t>In case of area-based inventory request i.e., upon receiving the Target Area Information from AF (via the NEF), AIOTF can select UE reader(s) for inventory (e.g., after interaction with AMF serving the target area to obtain the list of UE readers within the target area and/or after interaction with LMF to obtain UE reader’s location).</w:t>
      </w:r>
    </w:p>
    <w:p w14:paraId="67DC0101" w14:textId="77777777" w:rsidR="00BD1505" w:rsidRDefault="00BD1505">
      <w:pPr>
        <w:pStyle w:val="TOC2"/>
        <w:rPr>
          <w:rFonts w:asciiTheme="minorHAnsi" w:eastAsiaTheme="minorEastAsia" w:hAnsiTheme="minorHAnsi" w:cstheme="minorBidi"/>
          <w:b w:val="0"/>
          <w:bCs w:val="0"/>
          <w:noProof/>
          <w:kern w:val="2"/>
          <w:sz w:val="24"/>
          <w:szCs w:val="24"/>
          <w:u w:val="none"/>
          <w14:ligatures w14:val="standardContextual"/>
        </w:rPr>
      </w:pPr>
      <w:r>
        <w:rPr>
          <w:noProof/>
        </w:rPr>
        <w:t>2.2.3</w:t>
      </w:r>
      <w:r>
        <w:rPr>
          <w:rFonts w:asciiTheme="minorHAnsi" w:eastAsiaTheme="minorEastAsia" w:hAnsiTheme="minorHAnsi" w:cstheme="minorBidi"/>
          <w:b w:val="0"/>
          <w:bCs w:val="0"/>
          <w:noProof/>
          <w:kern w:val="2"/>
          <w:sz w:val="24"/>
          <w:szCs w:val="24"/>
          <w:u w:val="none"/>
          <w14:ligatures w14:val="standardContextual"/>
        </w:rPr>
        <w:tab/>
      </w:r>
      <w:r>
        <w:rPr>
          <w:noProof/>
        </w:rPr>
        <w:t>NGAP signaling to support Inventory for T2</w:t>
      </w:r>
    </w:p>
    <w:p w14:paraId="0B584B45" w14:textId="77777777" w:rsidR="003A0B2B" w:rsidRDefault="003A0B2B">
      <w:pPr>
        <w:pStyle w:val="TOC4"/>
        <w:rPr>
          <w:noProof/>
        </w:rPr>
      </w:pPr>
    </w:p>
    <w:p w14:paraId="7E1F8237" w14:textId="31A468E1" w:rsidR="00BD1505" w:rsidRDefault="00BD1505">
      <w:pPr>
        <w:pStyle w:val="TOC4"/>
        <w:rPr>
          <w:rFonts w:asciiTheme="minorHAnsi" w:eastAsiaTheme="minorEastAsia" w:hAnsiTheme="minorHAnsi" w:cstheme="minorBidi"/>
          <w:b w:val="0"/>
          <w:noProof/>
          <w:kern w:val="2"/>
          <w:sz w:val="24"/>
          <w:szCs w:val="24"/>
          <w:lang w:val="en-US"/>
          <w14:ligatures w14:val="standardContextual"/>
        </w:rPr>
      </w:pPr>
      <w:r>
        <w:rPr>
          <w:noProof/>
        </w:rPr>
        <w:t>Proposal 5:</w:t>
      </w:r>
      <w:r>
        <w:rPr>
          <w:rFonts w:asciiTheme="minorHAnsi" w:eastAsiaTheme="minorEastAsia" w:hAnsiTheme="minorHAnsi" w:cstheme="minorBidi"/>
          <w:b w:val="0"/>
          <w:noProof/>
          <w:kern w:val="2"/>
          <w:sz w:val="24"/>
          <w:szCs w:val="24"/>
          <w:lang w:val="en-US"/>
          <w14:ligatures w14:val="standardContextual"/>
        </w:rPr>
        <w:tab/>
      </w:r>
      <w:r w:rsidRPr="00B67ABF">
        <w:rPr>
          <w:noProof/>
        </w:rPr>
        <w:t>In case of area-based inventory request, after selecting UE reader(s), AIOTF can indicate the selected UE reader ID(s) to each UE reader’s serving AMF (e.g., via Naiotf_AIoT_Inventory service operation), which then sends the NG: Inventory Request to UE reader’s serving gNB.</w:t>
      </w:r>
    </w:p>
    <w:p w14:paraId="19D365AE" w14:textId="77777777" w:rsidR="00BD1505" w:rsidRDefault="00BD1505">
      <w:pPr>
        <w:pStyle w:val="TOC4"/>
        <w:rPr>
          <w:rFonts w:asciiTheme="minorHAnsi" w:eastAsiaTheme="minorEastAsia" w:hAnsiTheme="minorHAnsi" w:cstheme="minorBidi"/>
          <w:b w:val="0"/>
          <w:noProof/>
          <w:kern w:val="2"/>
          <w:sz w:val="24"/>
          <w:szCs w:val="24"/>
          <w:lang w:val="en-US"/>
          <w14:ligatures w14:val="standardContextual"/>
        </w:rPr>
      </w:pPr>
      <w:r>
        <w:rPr>
          <w:noProof/>
        </w:rPr>
        <w:lastRenderedPageBreak/>
        <w:t>Proposal 6:</w:t>
      </w:r>
      <w:r>
        <w:rPr>
          <w:rFonts w:asciiTheme="minorHAnsi" w:eastAsiaTheme="minorEastAsia" w:hAnsiTheme="minorHAnsi" w:cstheme="minorBidi"/>
          <w:b w:val="0"/>
          <w:noProof/>
          <w:kern w:val="2"/>
          <w:sz w:val="24"/>
          <w:szCs w:val="24"/>
          <w:lang w:val="en-US"/>
          <w14:ligatures w14:val="standardContextual"/>
        </w:rPr>
        <w:tab/>
      </w:r>
      <w:r>
        <w:rPr>
          <w:noProof/>
        </w:rPr>
        <w:t>For each UE Reader selected to perform inventory, AMF maintains the mapping between UE Reader ID received from AIOTF (e.g., GPSI/SUPI) and the RAN UE NGAP ID/AMF UE NGAP ID.</w:t>
      </w:r>
    </w:p>
    <w:p w14:paraId="6B3824F5" w14:textId="77777777" w:rsidR="003A0B2B" w:rsidRDefault="003A0B2B">
      <w:pPr>
        <w:pStyle w:val="TOC4"/>
        <w:rPr>
          <w:noProof/>
        </w:rPr>
      </w:pPr>
    </w:p>
    <w:p w14:paraId="5DF074B0" w14:textId="554C4D23" w:rsidR="00BD1505" w:rsidRDefault="00BD1505">
      <w:pPr>
        <w:pStyle w:val="TOC4"/>
        <w:rPr>
          <w:rFonts w:asciiTheme="minorHAnsi" w:eastAsiaTheme="minorEastAsia" w:hAnsiTheme="minorHAnsi" w:cstheme="minorBidi"/>
          <w:b w:val="0"/>
          <w:noProof/>
          <w:kern w:val="2"/>
          <w:sz w:val="24"/>
          <w:szCs w:val="24"/>
          <w:lang w:val="en-US"/>
          <w14:ligatures w14:val="standardContextual"/>
        </w:rPr>
      </w:pPr>
      <w:r>
        <w:rPr>
          <w:noProof/>
        </w:rPr>
        <w:t>Proposal 7:</w:t>
      </w:r>
      <w:r>
        <w:rPr>
          <w:rFonts w:asciiTheme="minorHAnsi" w:eastAsiaTheme="minorEastAsia" w:hAnsiTheme="minorHAnsi" w:cstheme="minorBidi"/>
          <w:b w:val="0"/>
          <w:noProof/>
          <w:kern w:val="2"/>
          <w:sz w:val="24"/>
          <w:szCs w:val="24"/>
          <w:lang w:val="en-US"/>
          <w14:ligatures w14:val="standardContextual"/>
        </w:rPr>
        <w:tab/>
      </w:r>
      <w:r>
        <w:rPr>
          <w:noProof/>
        </w:rPr>
        <w:t>Enhance NG: Inventory Request to include {RAN UE NGAP ID, AMF UE NGAP ID} outside the Inventory Request Transfer Container for each UE reader the AIOTF is interested in performing inventory.</w:t>
      </w:r>
    </w:p>
    <w:p w14:paraId="59FF4D1F" w14:textId="77777777" w:rsidR="003A0B2B" w:rsidRDefault="003A0B2B">
      <w:pPr>
        <w:pStyle w:val="TOC4"/>
        <w:rPr>
          <w:noProof/>
        </w:rPr>
      </w:pPr>
    </w:p>
    <w:p w14:paraId="6CB971C8" w14:textId="63EEC4C3" w:rsidR="00BD1505" w:rsidRDefault="00BD1505">
      <w:pPr>
        <w:pStyle w:val="TOC4"/>
        <w:rPr>
          <w:rFonts w:asciiTheme="minorHAnsi" w:eastAsiaTheme="minorEastAsia" w:hAnsiTheme="minorHAnsi" w:cstheme="minorBidi"/>
          <w:b w:val="0"/>
          <w:noProof/>
          <w:kern w:val="2"/>
          <w:sz w:val="24"/>
          <w:szCs w:val="24"/>
          <w:lang w:val="en-US"/>
          <w14:ligatures w14:val="standardContextual"/>
        </w:rPr>
      </w:pPr>
      <w:r>
        <w:rPr>
          <w:noProof/>
        </w:rPr>
        <w:t>Proposal 8:</w:t>
      </w:r>
      <w:r>
        <w:rPr>
          <w:rFonts w:asciiTheme="minorHAnsi" w:eastAsiaTheme="minorEastAsia" w:hAnsiTheme="minorHAnsi" w:cstheme="minorBidi"/>
          <w:b w:val="0"/>
          <w:noProof/>
          <w:kern w:val="2"/>
          <w:sz w:val="24"/>
          <w:szCs w:val="24"/>
          <w:lang w:val="en-US"/>
          <w14:ligatures w14:val="standardContextual"/>
        </w:rPr>
        <w:tab/>
      </w:r>
      <w:r>
        <w:rPr>
          <w:noProof/>
        </w:rPr>
        <w:t>Enhance NG: Inventory Response/Inventory Report to include {RAN UE NGAP ID, AMF UE NGAP ID} for identifying the UE reader from which the inventory response/report is sent.</w:t>
      </w:r>
    </w:p>
    <w:p w14:paraId="214EEA70" w14:textId="5A487C8C" w:rsidR="00BD1505" w:rsidRDefault="00BD1505">
      <w:pPr>
        <w:pStyle w:val="TOC1"/>
        <w:rPr>
          <w:rFonts w:asciiTheme="minorHAnsi" w:eastAsiaTheme="minorEastAsia" w:hAnsiTheme="minorHAnsi" w:cstheme="minorBidi"/>
          <w:b w:val="0"/>
          <w:bCs w:val="0"/>
          <w:kern w:val="2"/>
          <w:sz w:val="24"/>
          <w:szCs w:val="24"/>
          <w:u w:val="none"/>
          <w14:ligatures w14:val="standardContextual"/>
        </w:rPr>
      </w:pPr>
      <w:r>
        <w:t>2.3</w:t>
      </w:r>
      <w:r w:rsidR="003A0B2B">
        <w:rPr>
          <w:rFonts w:asciiTheme="minorHAnsi" w:eastAsiaTheme="minorEastAsia" w:hAnsiTheme="minorHAnsi" w:cstheme="minorBidi"/>
          <w:b w:val="0"/>
          <w:bCs w:val="0"/>
          <w:kern w:val="2"/>
          <w:sz w:val="24"/>
          <w:szCs w:val="24"/>
          <w:u w:val="none"/>
          <w14:ligatures w14:val="standardContextual"/>
        </w:rPr>
        <w:t xml:space="preserve"> </w:t>
      </w:r>
      <w:r>
        <w:t>NGAP signaling to support Command for T2</w:t>
      </w:r>
    </w:p>
    <w:p w14:paraId="23EB1417" w14:textId="77777777" w:rsidR="003A0B2B" w:rsidRDefault="003A0B2B">
      <w:pPr>
        <w:pStyle w:val="TOC4"/>
        <w:rPr>
          <w:noProof/>
        </w:rPr>
      </w:pPr>
    </w:p>
    <w:p w14:paraId="6B848A00" w14:textId="323E87C3" w:rsidR="00BD1505" w:rsidRDefault="00BD1505">
      <w:pPr>
        <w:pStyle w:val="TOC4"/>
        <w:rPr>
          <w:rFonts w:asciiTheme="minorHAnsi" w:eastAsiaTheme="minorEastAsia" w:hAnsiTheme="minorHAnsi" w:cstheme="minorBidi"/>
          <w:b w:val="0"/>
          <w:noProof/>
          <w:kern w:val="2"/>
          <w:sz w:val="24"/>
          <w:szCs w:val="24"/>
          <w:lang w:val="en-US"/>
          <w14:ligatures w14:val="standardContextual"/>
        </w:rPr>
      </w:pPr>
      <w:r w:rsidRPr="00B67ABF">
        <w:rPr>
          <w:noProof/>
        </w:rPr>
        <w:t>Proposal 9:</w:t>
      </w:r>
      <w:r>
        <w:rPr>
          <w:rFonts w:asciiTheme="minorHAnsi" w:eastAsiaTheme="minorEastAsia" w:hAnsiTheme="minorHAnsi" w:cstheme="minorBidi"/>
          <w:b w:val="0"/>
          <w:noProof/>
          <w:kern w:val="2"/>
          <w:sz w:val="24"/>
          <w:szCs w:val="24"/>
          <w:lang w:val="en-US"/>
          <w14:ligatures w14:val="standardContextual"/>
        </w:rPr>
        <w:tab/>
      </w:r>
      <w:r w:rsidRPr="00B67ABF">
        <w:rPr>
          <w:noProof/>
        </w:rPr>
        <w:t>Enhance NG: Command Request to include {RAN UE NGAP ID, AMF UE NGAP ID} along outside the Command Request Transfer Container to indicate the UE Reader via which the AIOTF is interested in sending the A-IoT Command.</w:t>
      </w:r>
    </w:p>
    <w:p w14:paraId="05F55E7D" w14:textId="77777777" w:rsidR="003A0B2B" w:rsidRDefault="003A0B2B">
      <w:pPr>
        <w:pStyle w:val="TOC4"/>
        <w:rPr>
          <w:noProof/>
        </w:rPr>
      </w:pPr>
    </w:p>
    <w:p w14:paraId="56AF0E7F" w14:textId="0C6E7E71" w:rsidR="00BD1505" w:rsidRDefault="00BD1505">
      <w:pPr>
        <w:pStyle w:val="TOC4"/>
        <w:rPr>
          <w:rFonts w:asciiTheme="minorHAnsi" w:eastAsiaTheme="minorEastAsia" w:hAnsiTheme="minorHAnsi" w:cstheme="minorBidi"/>
          <w:b w:val="0"/>
          <w:noProof/>
          <w:kern w:val="2"/>
          <w:sz w:val="24"/>
          <w:szCs w:val="24"/>
          <w:lang w:val="en-US"/>
          <w14:ligatures w14:val="standardContextual"/>
        </w:rPr>
      </w:pPr>
      <w:r w:rsidRPr="00B67ABF">
        <w:rPr>
          <w:noProof/>
        </w:rPr>
        <w:t>Proposal 10:</w:t>
      </w:r>
      <w:r>
        <w:rPr>
          <w:rFonts w:asciiTheme="minorHAnsi" w:eastAsiaTheme="minorEastAsia" w:hAnsiTheme="minorHAnsi" w:cstheme="minorBidi"/>
          <w:b w:val="0"/>
          <w:noProof/>
          <w:kern w:val="2"/>
          <w:sz w:val="24"/>
          <w:szCs w:val="24"/>
          <w:lang w:val="en-US"/>
          <w14:ligatures w14:val="standardContextual"/>
        </w:rPr>
        <w:tab/>
      </w:r>
      <w:r w:rsidRPr="00B67ABF">
        <w:rPr>
          <w:noProof/>
        </w:rPr>
        <w:t>Include RAN UE NGAP ID and AMF UE NGAP ID in NG: Command Response as well</w:t>
      </w:r>
    </w:p>
    <w:p w14:paraId="14CBF894" w14:textId="696A01A6" w:rsidR="00BD1505" w:rsidRDefault="00BD1505">
      <w:pPr>
        <w:pStyle w:val="TOC1"/>
        <w:rPr>
          <w:rFonts w:asciiTheme="minorHAnsi" w:eastAsiaTheme="minorEastAsia" w:hAnsiTheme="minorHAnsi" w:cstheme="minorBidi"/>
          <w:b w:val="0"/>
          <w:bCs w:val="0"/>
          <w:kern w:val="2"/>
          <w:sz w:val="24"/>
          <w:szCs w:val="24"/>
          <w:u w:val="none"/>
          <w14:ligatures w14:val="standardContextual"/>
        </w:rPr>
      </w:pPr>
      <w:r>
        <w:t>2.4</w:t>
      </w:r>
      <w:r w:rsidR="003A0B2B">
        <w:rPr>
          <w:rFonts w:asciiTheme="minorHAnsi" w:eastAsiaTheme="minorEastAsia" w:hAnsiTheme="minorHAnsi" w:cstheme="minorBidi"/>
          <w:b w:val="0"/>
          <w:bCs w:val="0"/>
          <w:kern w:val="2"/>
          <w:sz w:val="24"/>
          <w:szCs w:val="24"/>
          <w:u w:val="none"/>
          <w14:ligatures w14:val="standardContextual"/>
        </w:rPr>
        <w:t xml:space="preserve"> </w:t>
      </w:r>
      <w:r>
        <w:t>UE Reader mobility</w:t>
      </w:r>
    </w:p>
    <w:p w14:paraId="188CDC86" w14:textId="77777777" w:rsidR="003A0B2B" w:rsidRDefault="003A0B2B">
      <w:pPr>
        <w:pStyle w:val="TOC4"/>
        <w:rPr>
          <w:noProof/>
        </w:rPr>
      </w:pPr>
    </w:p>
    <w:p w14:paraId="700C0274" w14:textId="3136A60C" w:rsidR="00BD1505" w:rsidRDefault="00BD1505">
      <w:pPr>
        <w:pStyle w:val="TOC4"/>
        <w:rPr>
          <w:rFonts w:asciiTheme="minorHAnsi" w:eastAsiaTheme="minorEastAsia" w:hAnsiTheme="minorHAnsi" w:cstheme="minorBidi"/>
          <w:b w:val="0"/>
          <w:noProof/>
          <w:kern w:val="2"/>
          <w:sz w:val="24"/>
          <w:szCs w:val="24"/>
          <w:lang w:val="en-US"/>
          <w14:ligatures w14:val="standardContextual"/>
        </w:rPr>
      </w:pPr>
      <w:r>
        <w:rPr>
          <w:noProof/>
        </w:rPr>
        <w:t>Proposal 11:</w:t>
      </w:r>
      <w:r>
        <w:rPr>
          <w:rFonts w:asciiTheme="minorHAnsi" w:eastAsiaTheme="minorEastAsia" w:hAnsiTheme="minorHAnsi" w:cstheme="minorBidi"/>
          <w:b w:val="0"/>
          <w:noProof/>
          <w:kern w:val="2"/>
          <w:sz w:val="24"/>
          <w:szCs w:val="24"/>
          <w:lang w:val="en-US"/>
          <w14:ligatures w14:val="standardContextual"/>
        </w:rPr>
        <w:tab/>
      </w:r>
      <w:r>
        <w:rPr>
          <w:noProof/>
        </w:rPr>
        <w:t>RAN3 should discuss signaling enhancements over Xn to ensure A-IoT session continuity (i.e., to avoid terminating the ongoing A-IoT session and the AIOTF to configure target gNB with A-IoT session parameters after UE mobility).</w:t>
      </w:r>
    </w:p>
    <w:p w14:paraId="3EEC3A78" w14:textId="77777777" w:rsidR="003A0B2B" w:rsidRDefault="003A0B2B">
      <w:pPr>
        <w:pStyle w:val="TOC4"/>
        <w:rPr>
          <w:noProof/>
        </w:rPr>
      </w:pPr>
    </w:p>
    <w:p w14:paraId="17C7214A" w14:textId="6EF4C310" w:rsidR="00BD1505" w:rsidRDefault="00BD1505">
      <w:pPr>
        <w:pStyle w:val="TOC4"/>
        <w:rPr>
          <w:rFonts w:asciiTheme="minorHAnsi" w:eastAsiaTheme="minorEastAsia" w:hAnsiTheme="minorHAnsi" w:cstheme="minorBidi"/>
          <w:b w:val="0"/>
          <w:noProof/>
          <w:kern w:val="2"/>
          <w:sz w:val="24"/>
          <w:szCs w:val="24"/>
          <w:lang w:val="en-US"/>
          <w14:ligatures w14:val="standardContextual"/>
        </w:rPr>
      </w:pPr>
      <w:r>
        <w:rPr>
          <w:noProof/>
        </w:rPr>
        <w:t>Proposal 12:</w:t>
      </w:r>
      <w:r>
        <w:rPr>
          <w:rFonts w:asciiTheme="minorHAnsi" w:eastAsiaTheme="minorEastAsia" w:hAnsiTheme="minorHAnsi" w:cstheme="minorBidi"/>
          <w:b w:val="0"/>
          <w:noProof/>
          <w:kern w:val="2"/>
          <w:sz w:val="24"/>
          <w:szCs w:val="24"/>
          <w:lang w:val="en-US"/>
          <w14:ligatures w14:val="standardContextual"/>
        </w:rPr>
        <w:tab/>
      </w:r>
      <w:r>
        <w:rPr>
          <w:noProof/>
        </w:rPr>
        <w:t>RAN3 should discuss signaling enhancements over Xn to avoid loss of stored A-IoT data at source gNB upon UE reader mobility.</w:t>
      </w:r>
    </w:p>
    <w:p w14:paraId="4D54E52E" w14:textId="5C655E0B" w:rsidR="00BD1505" w:rsidRDefault="00BD1505">
      <w:pPr>
        <w:pStyle w:val="TOC1"/>
        <w:rPr>
          <w:rFonts w:asciiTheme="minorHAnsi" w:eastAsiaTheme="minorEastAsia" w:hAnsiTheme="minorHAnsi" w:cstheme="minorBidi"/>
          <w:b w:val="0"/>
          <w:bCs w:val="0"/>
          <w:kern w:val="2"/>
          <w:sz w:val="24"/>
          <w:szCs w:val="24"/>
          <w:u w:val="none"/>
          <w14:ligatures w14:val="standardContextual"/>
        </w:rPr>
      </w:pPr>
      <w:r>
        <w:t>2.5</w:t>
      </w:r>
      <w:r w:rsidR="003A0B2B">
        <w:rPr>
          <w:rFonts w:asciiTheme="minorHAnsi" w:eastAsiaTheme="minorEastAsia" w:hAnsiTheme="minorHAnsi" w:cstheme="minorBidi"/>
          <w:b w:val="0"/>
          <w:bCs w:val="0"/>
          <w:kern w:val="2"/>
          <w:sz w:val="24"/>
          <w:szCs w:val="24"/>
          <w:u w:val="none"/>
          <w14:ligatures w14:val="standardContextual"/>
        </w:rPr>
        <w:t xml:space="preserve"> </w:t>
      </w:r>
      <w:r>
        <w:t>UE Reader authorization</w:t>
      </w:r>
    </w:p>
    <w:p w14:paraId="1B01389B" w14:textId="77777777" w:rsidR="003A0B2B" w:rsidRDefault="003A0B2B">
      <w:pPr>
        <w:pStyle w:val="TOC4"/>
        <w:rPr>
          <w:noProof/>
        </w:rPr>
      </w:pPr>
    </w:p>
    <w:p w14:paraId="4CE8F29F" w14:textId="078BD89A" w:rsidR="00BD1505" w:rsidRDefault="00BD1505">
      <w:pPr>
        <w:pStyle w:val="TOC4"/>
        <w:rPr>
          <w:rFonts w:asciiTheme="minorHAnsi" w:eastAsiaTheme="minorEastAsia" w:hAnsiTheme="minorHAnsi" w:cstheme="minorBidi"/>
          <w:b w:val="0"/>
          <w:noProof/>
          <w:kern w:val="2"/>
          <w:sz w:val="24"/>
          <w:szCs w:val="24"/>
          <w:lang w:val="en-US"/>
          <w14:ligatures w14:val="standardContextual"/>
        </w:rPr>
      </w:pPr>
      <w:r>
        <w:rPr>
          <w:noProof/>
        </w:rPr>
        <w:t>Proposal 13:</w:t>
      </w:r>
      <w:r>
        <w:rPr>
          <w:rFonts w:asciiTheme="minorHAnsi" w:eastAsiaTheme="minorEastAsia" w:hAnsiTheme="minorHAnsi" w:cstheme="minorBidi"/>
          <w:b w:val="0"/>
          <w:noProof/>
          <w:kern w:val="2"/>
          <w:sz w:val="24"/>
          <w:szCs w:val="24"/>
          <w:lang w:val="en-US"/>
          <w14:ligatures w14:val="standardContextual"/>
        </w:rPr>
        <w:tab/>
      </w:r>
      <w:r>
        <w:rPr>
          <w:noProof/>
        </w:rPr>
        <w:t>AMF provides UE reader related authorization information to the UE reader’s serving gNB via NGAP signaling via a new “A-IoT Authorized” IE with code points {authorized, not-authorized} in the INITIAL CONTEXT SETUP REQUEST, UE CONTEXT MODIFICATION REQUEST, HANDOVER REQUEST and PATH SWITCH REQUEST ACKNOWLEDGE messages over NGAP.</w:t>
      </w:r>
    </w:p>
    <w:p w14:paraId="302E709F" w14:textId="77777777" w:rsidR="003A0B2B" w:rsidRDefault="003A0B2B">
      <w:pPr>
        <w:pStyle w:val="TOC4"/>
        <w:rPr>
          <w:noProof/>
        </w:rPr>
      </w:pPr>
    </w:p>
    <w:p w14:paraId="1FB0A098" w14:textId="18E54FAD" w:rsidR="00BD1505" w:rsidRDefault="00BD1505">
      <w:pPr>
        <w:pStyle w:val="TOC4"/>
        <w:rPr>
          <w:rFonts w:asciiTheme="minorHAnsi" w:eastAsiaTheme="minorEastAsia" w:hAnsiTheme="minorHAnsi" w:cstheme="minorBidi"/>
          <w:b w:val="0"/>
          <w:noProof/>
          <w:kern w:val="2"/>
          <w:sz w:val="24"/>
          <w:szCs w:val="24"/>
          <w:lang w:val="en-US"/>
          <w14:ligatures w14:val="standardContextual"/>
        </w:rPr>
      </w:pPr>
      <w:r>
        <w:rPr>
          <w:noProof/>
        </w:rPr>
        <w:t>Proposal 14:</w:t>
      </w:r>
      <w:r>
        <w:rPr>
          <w:rFonts w:asciiTheme="minorHAnsi" w:eastAsiaTheme="minorEastAsia" w:hAnsiTheme="minorHAnsi" w:cstheme="minorBidi"/>
          <w:b w:val="0"/>
          <w:noProof/>
          <w:kern w:val="2"/>
          <w:sz w:val="24"/>
          <w:szCs w:val="24"/>
          <w:lang w:val="en-US"/>
          <w14:ligatures w14:val="standardContextual"/>
        </w:rPr>
        <w:tab/>
      </w:r>
      <w:r>
        <w:rPr>
          <w:noProof/>
        </w:rPr>
        <w:t>Introduce a new “A-IoT Authorized” IE in necessary messages over XnAP and F1AP as well</w:t>
      </w:r>
    </w:p>
    <w:p w14:paraId="560DB119" w14:textId="1EA0425E" w:rsidR="00BD1505" w:rsidRDefault="00BD1505">
      <w:pPr>
        <w:pStyle w:val="TOC1"/>
        <w:rPr>
          <w:rFonts w:asciiTheme="minorHAnsi" w:eastAsiaTheme="minorEastAsia" w:hAnsiTheme="minorHAnsi" w:cstheme="minorBidi"/>
          <w:b w:val="0"/>
          <w:bCs w:val="0"/>
          <w:kern w:val="2"/>
          <w:sz w:val="24"/>
          <w:szCs w:val="24"/>
          <w:u w:val="none"/>
          <w14:ligatures w14:val="standardContextual"/>
        </w:rPr>
      </w:pPr>
      <w:r>
        <w:t>2.6</w:t>
      </w:r>
      <w:r w:rsidR="003A0B2B">
        <w:rPr>
          <w:rFonts w:asciiTheme="minorHAnsi" w:eastAsiaTheme="minorEastAsia" w:hAnsiTheme="minorHAnsi" w:cstheme="minorBidi"/>
          <w:b w:val="0"/>
          <w:bCs w:val="0"/>
          <w:kern w:val="2"/>
          <w:sz w:val="24"/>
          <w:szCs w:val="24"/>
          <w:u w:val="none"/>
          <w14:ligatures w14:val="standardContextual"/>
        </w:rPr>
        <w:t xml:space="preserve"> </w:t>
      </w:r>
      <w:r>
        <w:t>UE Reader capabilities</w:t>
      </w:r>
    </w:p>
    <w:p w14:paraId="664FE9AA" w14:textId="77777777" w:rsidR="00BD1505" w:rsidRDefault="00BD1505">
      <w:pPr>
        <w:pStyle w:val="TOC3"/>
        <w:rPr>
          <w:rFonts w:asciiTheme="minorHAnsi" w:eastAsiaTheme="minorEastAsia" w:hAnsiTheme="minorHAnsi" w:cstheme="minorBidi"/>
          <w:noProof/>
          <w:kern w:val="2"/>
          <w:sz w:val="24"/>
          <w:szCs w:val="24"/>
          <w:lang w:val="en-US"/>
          <w14:ligatures w14:val="standardContextual"/>
        </w:rPr>
      </w:pPr>
      <w:r>
        <w:rPr>
          <w:noProof/>
        </w:rPr>
        <w:t>Observation 6:</w:t>
      </w:r>
      <w:r>
        <w:rPr>
          <w:rFonts w:asciiTheme="minorHAnsi" w:eastAsiaTheme="minorEastAsia" w:hAnsiTheme="minorHAnsi" w:cstheme="minorBidi"/>
          <w:noProof/>
          <w:kern w:val="2"/>
          <w:sz w:val="24"/>
          <w:szCs w:val="24"/>
          <w:lang w:val="en-US"/>
          <w14:ligatures w14:val="standardContextual"/>
        </w:rPr>
        <w:tab/>
      </w:r>
      <w:r>
        <w:rPr>
          <w:noProof/>
        </w:rPr>
        <w:t>UE reader’s capabilities may include e.g., list of frequencies supported by UE Reader for AIoT communication, supported band combinations for Uu + AIoT, co-existence of A-IoT with other NR features etc.</w:t>
      </w:r>
    </w:p>
    <w:p w14:paraId="22C419F1" w14:textId="77777777" w:rsidR="00BD1505" w:rsidRDefault="00BD1505">
      <w:pPr>
        <w:pStyle w:val="TOC4"/>
        <w:rPr>
          <w:rFonts w:asciiTheme="minorHAnsi" w:eastAsiaTheme="minorEastAsia" w:hAnsiTheme="minorHAnsi" w:cstheme="minorBidi"/>
          <w:b w:val="0"/>
          <w:noProof/>
          <w:kern w:val="2"/>
          <w:sz w:val="24"/>
          <w:szCs w:val="24"/>
          <w:lang w:val="en-US"/>
          <w14:ligatures w14:val="standardContextual"/>
        </w:rPr>
      </w:pPr>
      <w:r>
        <w:rPr>
          <w:noProof/>
        </w:rPr>
        <w:t>Proposal 15:</w:t>
      </w:r>
      <w:r>
        <w:rPr>
          <w:rFonts w:asciiTheme="minorHAnsi" w:eastAsiaTheme="minorEastAsia" w:hAnsiTheme="minorHAnsi" w:cstheme="minorBidi"/>
          <w:b w:val="0"/>
          <w:noProof/>
          <w:kern w:val="2"/>
          <w:sz w:val="24"/>
          <w:szCs w:val="24"/>
          <w:lang w:val="en-US"/>
          <w14:ligatures w14:val="standardContextual"/>
        </w:rPr>
        <w:tab/>
      </w:r>
      <w:r>
        <w:rPr>
          <w:noProof/>
        </w:rPr>
        <w:t>RAN3 to LS SA2 to check whether AIOTF/AMF needs to be aware of UE Reader’s capabilities e.g., for selecting the appropriate UE Reader(s) upon receiving an Inventory/Command Request. Also check with SA2 whether there would be any NAS capabilities, in addition to radio capabilities.</w:t>
      </w:r>
    </w:p>
    <w:p w14:paraId="5823FDB4" w14:textId="77777777" w:rsidR="00BD1505" w:rsidRDefault="00BD1505">
      <w:pPr>
        <w:pStyle w:val="TOC1"/>
        <w:rPr>
          <w:rFonts w:asciiTheme="minorHAnsi" w:eastAsiaTheme="minorEastAsia" w:hAnsiTheme="minorHAnsi" w:cstheme="minorBidi"/>
          <w:b w:val="0"/>
          <w:bCs w:val="0"/>
          <w:kern w:val="2"/>
          <w:sz w:val="24"/>
          <w:szCs w:val="24"/>
          <w:u w:val="none"/>
          <w14:ligatures w14:val="standardContextual"/>
        </w:rPr>
      </w:pPr>
      <w:r>
        <w:t>2.7 Requested Reader Type</w:t>
      </w:r>
    </w:p>
    <w:p w14:paraId="77C8C358" w14:textId="77777777" w:rsidR="00BD1505" w:rsidRDefault="00BD1505">
      <w:pPr>
        <w:pStyle w:val="TOC4"/>
        <w:rPr>
          <w:rFonts w:asciiTheme="minorHAnsi" w:eastAsiaTheme="minorEastAsia" w:hAnsiTheme="minorHAnsi" w:cstheme="minorBidi"/>
          <w:b w:val="0"/>
          <w:noProof/>
          <w:kern w:val="2"/>
          <w:sz w:val="24"/>
          <w:szCs w:val="24"/>
          <w:lang w:val="en-US"/>
          <w14:ligatures w14:val="standardContextual"/>
        </w:rPr>
      </w:pPr>
      <w:r>
        <w:rPr>
          <w:noProof/>
        </w:rPr>
        <w:lastRenderedPageBreak/>
        <w:t>Proposal 16:</w:t>
      </w:r>
      <w:r>
        <w:rPr>
          <w:rFonts w:asciiTheme="minorHAnsi" w:eastAsiaTheme="minorEastAsia" w:hAnsiTheme="minorHAnsi" w:cstheme="minorBidi"/>
          <w:b w:val="0"/>
          <w:noProof/>
          <w:kern w:val="2"/>
          <w:sz w:val="24"/>
          <w:szCs w:val="24"/>
          <w:lang w:val="en-US"/>
          <w14:ligatures w14:val="standardContextual"/>
        </w:rPr>
        <w:tab/>
      </w:r>
      <w:r>
        <w:rPr>
          <w:noProof/>
        </w:rPr>
        <w:t>AIOTF can receive from AF (via the NEF) a “Requested Reader Type” to indicate the desired type of readers for performing an A-IoT service operation e.g., UE Reader(s) only, gNB Reader(s) only, Both UE Reader(s) and gNB Reader(s), readers supporting device 1/2a/2b, readers supporting DO-DTT/DO-A</w:t>
      </w:r>
    </w:p>
    <w:p w14:paraId="2A009028" w14:textId="6BFB08D1" w:rsidR="00B92467" w:rsidRPr="009B6C2B" w:rsidRDefault="00EB6740" w:rsidP="009B6C2B">
      <w:pPr>
        <w:pStyle w:val="TOC4"/>
        <w:rPr>
          <w:rFonts w:eastAsia="MS Mincho" w:cstheme="majorHAnsi"/>
          <w:b w:val="0"/>
          <w:bCs/>
          <w:sz w:val="36"/>
          <w:szCs w:val="24"/>
          <w:u w:val="single"/>
          <w:lang w:val="en-US"/>
        </w:rPr>
      </w:pPr>
      <w:r>
        <w:rPr>
          <w:rFonts w:eastAsia="MS Mincho" w:cstheme="majorHAnsi"/>
          <w:b w:val="0"/>
          <w:bCs/>
          <w:sz w:val="36"/>
          <w:szCs w:val="24"/>
          <w:u w:val="single"/>
          <w:lang w:val="en-US"/>
        </w:rPr>
        <w:fldChar w:fldCharType="end"/>
      </w:r>
    </w:p>
    <w:sectPr w:rsidR="00B92467" w:rsidRPr="009B6C2B" w:rsidSect="00A60BCD">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A1D94" w14:textId="77777777" w:rsidR="002E3A4A" w:rsidRDefault="002E3A4A">
      <w:pPr>
        <w:spacing w:after="0"/>
      </w:pPr>
      <w:r>
        <w:separator/>
      </w:r>
    </w:p>
  </w:endnote>
  <w:endnote w:type="continuationSeparator" w:id="0">
    <w:p w14:paraId="22177D26" w14:textId="77777777" w:rsidR="002E3A4A" w:rsidRDefault="002E3A4A">
      <w:pPr>
        <w:spacing w:after="0"/>
      </w:pPr>
      <w:r>
        <w:continuationSeparator/>
      </w:r>
    </w:p>
  </w:endnote>
  <w:endnote w:type="continuationNotice" w:id="1">
    <w:p w14:paraId="0A3C54CE" w14:textId="77777777" w:rsidR="002E3A4A" w:rsidRDefault="002E3A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A31B7" w14:textId="77777777" w:rsidR="002E3A4A" w:rsidRDefault="002E3A4A">
      <w:pPr>
        <w:spacing w:after="0"/>
      </w:pPr>
      <w:r>
        <w:separator/>
      </w:r>
    </w:p>
  </w:footnote>
  <w:footnote w:type="continuationSeparator" w:id="0">
    <w:p w14:paraId="41ADEDFA" w14:textId="77777777" w:rsidR="002E3A4A" w:rsidRDefault="002E3A4A">
      <w:pPr>
        <w:spacing w:after="0"/>
      </w:pPr>
      <w:r>
        <w:continuationSeparator/>
      </w:r>
    </w:p>
  </w:footnote>
  <w:footnote w:type="continuationNotice" w:id="1">
    <w:p w14:paraId="3EB60282" w14:textId="77777777" w:rsidR="002E3A4A" w:rsidRDefault="002E3A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4EB5E7D"/>
    <w:multiLevelType w:val="hybridMultilevel"/>
    <w:tmpl w:val="C160374A"/>
    <w:lvl w:ilvl="0" w:tplc="99C248CC">
      <w:start w:val="1"/>
      <w:numFmt w:val="decimal"/>
      <w:pStyle w:val="Observations"/>
      <w:lvlText w:val="Observation %1:  "/>
      <w:lvlJc w:val="left"/>
      <w:pPr>
        <w:ind w:left="450" w:hanging="360"/>
      </w:pPr>
      <w:rPr>
        <w:rFonts w:asciiTheme="minorHAnsi" w:hAnsiTheme="minorHAnsi" w:cstheme="minorHAnsi" w:hint="default"/>
        <w:color w:val="auto"/>
      </w:rPr>
    </w:lvl>
    <w:lvl w:ilvl="1" w:tplc="5C6C2CFC">
      <w:numFmt w:val="bullet"/>
      <w:lvlText w:val="-"/>
      <w:lvlJc w:val="left"/>
      <w:pPr>
        <w:ind w:left="180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401F6C"/>
    <w:multiLevelType w:val="hybridMultilevel"/>
    <w:tmpl w:val="683AF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10B56"/>
    <w:multiLevelType w:val="hybridMultilevel"/>
    <w:tmpl w:val="19902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D21975"/>
    <w:multiLevelType w:val="hybridMultilevel"/>
    <w:tmpl w:val="90022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D840C1"/>
    <w:multiLevelType w:val="hybridMultilevel"/>
    <w:tmpl w:val="90FE02C8"/>
    <w:lvl w:ilvl="0" w:tplc="FFFFFFFF">
      <w:start w:val="1"/>
      <w:numFmt w:val="decimal"/>
      <w:lvlText w:val="Proposal %1:  "/>
      <w:lvlJc w:val="left"/>
      <w:pPr>
        <w:ind w:left="360" w:hanging="360"/>
      </w:pPr>
      <w:rPr>
        <w:rFonts w:asciiTheme="minorHAnsi" w:hAnsiTheme="minorHAnsi" w:cstheme="minorHAnsi" w:hint="default"/>
        <w:color w:val="auto"/>
      </w:r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1800" w:hanging="360"/>
      </w:pPr>
      <w:rPr>
        <w:rFonts w:ascii="Symbol" w:hAnsi="Symbol" w:hint="default"/>
      </w:rPr>
    </w:lvl>
    <w:lvl w:ilvl="3" w:tplc="FFFFFFFF">
      <w:start w:val="1"/>
      <w:numFmt w:val="decimal"/>
      <w:lvlText w:val="%4."/>
      <w:lvlJc w:val="left"/>
      <w:pPr>
        <w:ind w:left="3312" w:hanging="360"/>
      </w:pPr>
    </w:lvl>
    <w:lvl w:ilvl="4" w:tplc="FFFFFFFF" w:tentative="1">
      <w:start w:val="1"/>
      <w:numFmt w:val="lowerLetter"/>
      <w:lvlText w:val="%5."/>
      <w:lvlJc w:val="left"/>
      <w:pPr>
        <w:ind w:left="4032" w:hanging="360"/>
      </w:pPr>
    </w:lvl>
    <w:lvl w:ilvl="5" w:tplc="FFFFFFFF" w:tentative="1">
      <w:start w:val="1"/>
      <w:numFmt w:val="lowerRoman"/>
      <w:lvlText w:val="%6."/>
      <w:lvlJc w:val="right"/>
      <w:pPr>
        <w:ind w:left="4752" w:hanging="180"/>
      </w:pPr>
    </w:lvl>
    <w:lvl w:ilvl="6" w:tplc="FFFFFFFF" w:tentative="1">
      <w:start w:val="1"/>
      <w:numFmt w:val="decimal"/>
      <w:lvlText w:val="%7."/>
      <w:lvlJc w:val="left"/>
      <w:pPr>
        <w:ind w:left="5472" w:hanging="360"/>
      </w:pPr>
    </w:lvl>
    <w:lvl w:ilvl="7" w:tplc="FFFFFFFF" w:tentative="1">
      <w:start w:val="1"/>
      <w:numFmt w:val="lowerLetter"/>
      <w:lvlText w:val="%8."/>
      <w:lvlJc w:val="left"/>
      <w:pPr>
        <w:ind w:left="6192" w:hanging="360"/>
      </w:pPr>
    </w:lvl>
    <w:lvl w:ilvl="8" w:tplc="FFFFFFFF" w:tentative="1">
      <w:start w:val="1"/>
      <w:numFmt w:val="lowerRoman"/>
      <w:lvlText w:val="%9."/>
      <w:lvlJc w:val="right"/>
      <w:pPr>
        <w:ind w:left="6912" w:hanging="180"/>
      </w:pPr>
    </w:lvl>
  </w:abstractNum>
  <w:abstractNum w:abstractNumId="8" w15:restartNumberingAfterBreak="0">
    <w:nsid w:val="1C977D42"/>
    <w:multiLevelType w:val="hybridMultilevel"/>
    <w:tmpl w:val="393E62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4BA3079"/>
    <w:multiLevelType w:val="hybridMultilevel"/>
    <w:tmpl w:val="7FF685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661058E"/>
    <w:multiLevelType w:val="hybridMultilevel"/>
    <w:tmpl w:val="29C264B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697167E"/>
    <w:multiLevelType w:val="hybridMultilevel"/>
    <w:tmpl w:val="1A42A9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95131E"/>
    <w:multiLevelType w:val="hybridMultilevel"/>
    <w:tmpl w:val="6E5AE9CE"/>
    <w:lvl w:ilvl="0" w:tplc="6EA2C8F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F3E20E5"/>
    <w:multiLevelType w:val="hybridMultilevel"/>
    <w:tmpl w:val="5CFEE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31D32AF8"/>
    <w:multiLevelType w:val="hybridMultilevel"/>
    <w:tmpl w:val="3848A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BF3DAA"/>
    <w:multiLevelType w:val="hybridMultilevel"/>
    <w:tmpl w:val="E61EB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17" w15:restartNumberingAfterBreak="0">
    <w:nsid w:val="3ECA7B2E"/>
    <w:multiLevelType w:val="hybridMultilevel"/>
    <w:tmpl w:val="E5ACA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5B3A5F"/>
    <w:multiLevelType w:val="hybridMultilevel"/>
    <w:tmpl w:val="2E98D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A67217"/>
    <w:multiLevelType w:val="hybridMultilevel"/>
    <w:tmpl w:val="76F40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4F0BB9"/>
    <w:multiLevelType w:val="hybridMultilevel"/>
    <w:tmpl w:val="EF0AD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54375A"/>
    <w:multiLevelType w:val="hybridMultilevel"/>
    <w:tmpl w:val="7E868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496275D5"/>
    <w:multiLevelType w:val="hybridMultilevel"/>
    <w:tmpl w:val="64408620"/>
    <w:lvl w:ilvl="0" w:tplc="04090003">
      <w:start w:val="1"/>
      <w:numFmt w:val="bullet"/>
      <w:lvlText w:val="o"/>
      <w:lvlJc w:val="left"/>
      <w:pPr>
        <w:ind w:left="3600" w:hanging="360"/>
      </w:pPr>
      <w:rPr>
        <w:rFonts w:ascii="Courier New" w:hAnsi="Courier New" w:cs="Courier New"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68B6684"/>
    <w:multiLevelType w:val="hybridMultilevel"/>
    <w:tmpl w:val="26305E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79D5B43"/>
    <w:multiLevelType w:val="hybridMultilevel"/>
    <w:tmpl w:val="A9666372"/>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15:restartNumberingAfterBreak="0">
    <w:nsid w:val="58090810"/>
    <w:multiLevelType w:val="hybridMultilevel"/>
    <w:tmpl w:val="179C1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3D29EF"/>
    <w:multiLevelType w:val="hybridMultilevel"/>
    <w:tmpl w:val="F83E1CDA"/>
    <w:lvl w:ilvl="0" w:tplc="1B420244">
      <w:start w:val="1"/>
      <w:numFmt w:val="decimal"/>
      <w:pStyle w:val="PropObs"/>
      <w:lvlText w:val="Proposal %1:  "/>
      <w:lvlJc w:val="left"/>
      <w:pPr>
        <w:ind w:left="360" w:hanging="360"/>
      </w:pPr>
      <w:rPr>
        <w:rFonts w:asciiTheme="minorHAnsi" w:hAnsiTheme="minorHAnsi" w:cstheme="minorHAnsi" w:hint="default"/>
        <w:color w:val="auto"/>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0" w15:restartNumberingAfterBreak="0">
    <w:nsid w:val="66800160"/>
    <w:multiLevelType w:val="hybridMultilevel"/>
    <w:tmpl w:val="B3BCC65E"/>
    <w:lvl w:ilvl="0" w:tplc="04090001">
      <w:start w:val="1"/>
      <w:numFmt w:val="bullet"/>
      <w:lvlText w:val=""/>
      <w:lvlJc w:val="left"/>
      <w:pPr>
        <w:ind w:left="2160" w:hanging="360"/>
      </w:pPr>
      <w:rPr>
        <w:rFonts w:ascii="Symbol" w:hAnsi="Symbol" w:hint="default"/>
        <w:color w:val="auto"/>
      </w:rPr>
    </w:lvl>
    <w:lvl w:ilvl="1" w:tplc="FFFFFFFF">
      <w:start w:val="1"/>
      <w:numFmt w:val="bullet"/>
      <w:lvlText w:val=""/>
      <w:lvlJc w:val="left"/>
      <w:pPr>
        <w:ind w:left="3870" w:hanging="360"/>
      </w:pPr>
      <w:rPr>
        <w:rFonts w:ascii="Symbol" w:hAnsi="Symbol" w:hint="default"/>
      </w:rPr>
    </w:lvl>
    <w:lvl w:ilvl="2" w:tplc="FFFFFFFF">
      <w:start w:val="1"/>
      <w:numFmt w:val="lowerRoman"/>
      <w:lvlText w:val="%3."/>
      <w:lvlJc w:val="right"/>
      <w:pPr>
        <w:ind w:left="3870" w:hanging="180"/>
      </w:pPr>
    </w:lvl>
    <w:lvl w:ilvl="3" w:tplc="FFFFFFFF">
      <w:start w:val="1"/>
      <w:numFmt w:val="decimal"/>
      <w:lvlText w:val="%4."/>
      <w:lvlJc w:val="left"/>
      <w:pPr>
        <w:ind w:left="4590" w:hanging="360"/>
      </w:pPr>
    </w:lvl>
    <w:lvl w:ilvl="4" w:tplc="FFFFFFFF" w:tentative="1">
      <w:start w:val="1"/>
      <w:numFmt w:val="lowerLetter"/>
      <w:lvlText w:val="%5."/>
      <w:lvlJc w:val="left"/>
      <w:pPr>
        <w:ind w:left="5310" w:hanging="360"/>
      </w:pPr>
    </w:lvl>
    <w:lvl w:ilvl="5" w:tplc="FFFFFFFF" w:tentative="1">
      <w:start w:val="1"/>
      <w:numFmt w:val="lowerRoman"/>
      <w:lvlText w:val="%6."/>
      <w:lvlJc w:val="right"/>
      <w:pPr>
        <w:ind w:left="6030" w:hanging="180"/>
      </w:pPr>
    </w:lvl>
    <w:lvl w:ilvl="6" w:tplc="FFFFFFFF" w:tentative="1">
      <w:start w:val="1"/>
      <w:numFmt w:val="decimal"/>
      <w:lvlText w:val="%7."/>
      <w:lvlJc w:val="left"/>
      <w:pPr>
        <w:ind w:left="6750" w:hanging="360"/>
      </w:pPr>
    </w:lvl>
    <w:lvl w:ilvl="7" w:tplc="FFFFFFFF" w:tentative="1">
      <w:start w:val="1"/>
      <w:numFmt w:val="lowerLetter"/>
      <w:lvlText w:val="%8."/>
      <w:lvlJc w:val="left"/>
      <w:pPr>
        <w:ind w:left="7470" w:hanging="360"/>
      </w:pPr>
    </w:lvl>
    <w:lvl w:ilvl="8" w:tplc="FFFFFFFF" w:tentative="1">
      <w:start w:val="1"/>
      <w:numFmt w:val="lowerRoman"/>
      <w:lvlText w:val="%9."/>
      <w:lvlJc w:val="right"/>
      <w:pPr>
        <w:ind w:left="8190" w:hanging="180"/>
      </w:pPr>
    </w:lvl>
  </w:abstractNum>
  <w:abstractNum w:abstractNumId="31" w15:restartNumberingAfterBreak="0">
    <w:nsid w:val="694F5C45"/>
    <w:multiLevelType w:val="multilevel"/>
    <w:tmpl w:val="3296FA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3" w15:restartNumberingAfterBreak="0">
    <w:nsid w:val="70814B1F"/>
    <w:multiLevelType w:val="hybridMultilevel"/>
    <w:tmpl w:val="59881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7C285B"/>
    <w:multiLevelType w:val="hybridMultilevel"/>
    <w:tmpl w:val="2C841B66"/>
    <w:lvl w:ilvl="0" w:tplc="FFFFFFFF">
      <w:start w:val="1"/>
      <w:numFmt w:val="decimal"/>
      <w:lvlText w:val="Observation %1:  "/>
      <w:lvlJc w:val="left"/>
      <w:pPr>
        <w:ind w:left="720" w:hanging="360"/>
      </w:pPr>
      <w:rPr>
        <w:rFonts w:asciiTheme="minorHAnsi" w:hAnsiTheme="minorHAnsi" w:cstheme="minorHAnsi" w:hint="default"/>
        <w:color w:val="auto"/>
      </w:rPr>
    </w:lvl>
    <w:lvl w:ilvl="1" w:tplc="04090001">
      <w:start w:val="1"/>
      <w:numFmt w:val="bullet"/>
      <w:lvlText w:val=""/>
      <w:lvlJc w:val="left"/>
      <w:pPr>
        <w:ind w:left="2430" w:hanging="360"/>
      </w:pPr>
      <w:rPr>
        <w:rFonts w:ascii="Symbol" w:hAnsi="Symbol" w:hint="default"/>
      </w:rPr>
    </w:lvl>
    <w:lvl w:ilvl="2" w:tplc="FFFFFFFF">
      <w:start w:val="1"/>
      <w:numFmt w:val="lowerRoman"/>
      <w:lvlText w:val="%3."/>
      <w:lvlJc w:val="right"/>
      <w:pPr>
        <w:ind w:left="2430" w:hanging="180"/>
      </w:pPr>
    </w:lvl>
    <w:lvl w:ilvl="3" w:tplc="FFFFFFFF">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35" w15:restartNumberingAfterBreak="0">
    <w:nsid w:val="772938BF"/>
    <w:multiLevelType w:val="hybridMultilevel"/>
    <w:tmpl w:val="57DC022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79197B7B"/>
    <w:multiLevelType w:val="hybridMultilevel"/>
    <w:tmpl w:val="C7BC2612"/>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37" w15:restartNumberingAfterBreak="0">
    <w:nsid w:val="7C15101B"/>
    <w:multiLevelType w:val="hybridMultilevel"/>
    <w:tmpl w:val="FD4CD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31435B"/>
    <w:multiLevelType w:val="hybridMultilevel"/>
    <w:tmpl w:val="77E055D0"/>
    <w:lvl w:ilvl="0" w:tplc="8376CF70">
      <w:start w:val="1"/>
      <w:numFmt w:val="bullet"/>
      <w:lvlText w:val="•"/>
      <w:lvlJc w:val="left"/>
      <w:pPr>
        <w:tabs>
          <w:tab w:val="num" w:pos="720"/>
        </w:tabs>
        <w:ind w:left="720" w:hanging="360"/>
      </w:pPr>
      <w:rPr>
        <w:rFonts w:ascii="Arial" w:hAnsi="Arial" w:hint="default"/>
      </w:rPr>
    </w:lvl>
    <w:lvl w:ilvl="1" w:tplc="AAFE6688">
      <w:numFmt w:val="bullet"/>
      <w:lvlText w:val="•"/>
      <w:lvlJc w:val="left"/>
      <w:pPr>
        <w:tabs>
          <w:tab w:val="num" w:pos="1440"/>
        </w:tabs>
        <w:ind w:left="1440" w:hanging="360"/>
      </w:pPr>
      <w:rPr>
        <w:rFonts w:ascii="Arial" w:hAnsi="Arial" w:hint="default"/>
      </w:rPr>
    </w:lvl>
    <w:lvl w:ilvl="2" w:tplc="C4740D28" w:tentative="1">
      <w:start w:val="1"/>
      <w:numFmt w:val="bullet"/>
      <w:lvlText w:val="•"/>
      <w:lvlJc w:val="left"/>
      <w:pPr>
        <w:tabs>
          <w:tab w:val="num" w:pos="2160"/>
        </w:tabs>
        <w:ind w:left="2160" w:hanging="360"/>
      </w:pPr>
      <w:rPr>
        <w:rFonts w:ascii="Arial" w:hAnsi="Arial" w:hint="default"/>
      </w:rPr>
    </w:lvl>
    <w:lvl w:ilvl="3" w:tplc="FFAAB598" w:tentative="1">
      <w:start w:val="1"/>
      <w:numFmt w:val="bullet"/>
      <w:lvlText w:val="•"/>
      <w:lvlJc w:val="left"/>
      <w:pPr>
        <w:tabs>
          <w:tab w:val="num" w:pos="2880"/>
        </w:tabs>
        <w:ind w:left="2880" w:hanging="360"/>
      </w:pPr>
      <w:rPr>
        <w:rFonts w:ascii="Arial" w:hAnsi="Arial" w:hint="default"/>
      </w:rPr>
    </w:lvl>
    <w:lvl w:ilvl="4" w:tplc="21A296C2" w:tentative="1">
      <w:start w:val="1"/>
      <w:numFmt w:val="bullet"/>
      <w:lvlText w:val="•"/>
      <w:lvlJc w:val="left"/>
      <w:pPr>
        <w:tabs>
          <w:tab w:val="num" w:pos="3600"/>
        </w:tabs>
        <w:ind w:left="3600" w:hanging="360"/>
      </w:pPr>
      <w:rPr>
        <w:rFonts w:ascii="Arial" w:hAnsi="Arial" w:hint="default"/>
      </w:rPr>
    </w:lvl>
    <w:lvl w:ilvl="5" w:tplc="1BEA421A" w:tentative="1">
      <w:start w:val="1"/>
      <w:numFmt w:val="bullet"/>
      <w:lvlText w:val="•"/>
      <w:lvlJc w:val="left"/>
      <w:pPr>
        <w:tabs>
          <w:tab w:val="num" w:pos="4320"/>
        </w:tabs>
        <w:ind w:left="4320" w:hanging="360"/>
      </w:pPr>
      <w:rPr>
        <w:rFonts w:ascii="Arial" w:hAnsi="Arial" w:hint="default"/>
      </w:rPr>
    </w:lvl>
    <w:lvl w:ilvl="6" w:tplc="2E96810E" w:tentative="1">
      <w:start w:val="1"/>
      <w:numFmt w:val="bullet"/>
      <w:lvlText w:val="•"/>
      <w:lvlJc w:val="left"/>
      <w:pPr>
        <w:tabs>
          <w:tab w:val="num" w:pos="5040"/>
        </w:tabs>
        <w:ind w:left="5040" w:hanging="360"/>
      </w:pPr>
      <w:rPr>
        <w:rFonts w:ascii="Arial" w:hAnsi="Arial" w:hint="default"/>
      </w:rPr>
    </w:lvl>
    <w:lvl w:ilvl="7" w:tplc="62164886" w:tentative="1">
      <w:start w:val="1"/>
      <w:numFmt w:val="bullet"/>
      <w:lvlText w:val="•"/>
      <w:lvlJc w:val="left"/>
      <w:pPr>
        <w:tabs>
          <w:tab w:val="num" w:pos="5760"/>
        </w:tabs>
        <w:ind w:left="5760" w:hanging="360"/>
      </w:pPr>
      <w:rPr>
        <w:rFonts w:ascii="Arial" w:hAnsi="Arial" w:hint="default"/>
      </w:rPr>
    </w:lvl>
    <w:lvl w:ilvl="8" w:tplc="D07E260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F3F75C3"/>
    <w:multiLevelType w:val="hybridMultilevel"/>
    <w:tmpl w:val="2794A2F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275798003">
    <w:abstractNumId w:val="14"/>
  </w:num>
  <w:num w:numId="2" w16cid:durableId="2132168923">
    <w:abstractNumId w:val="22"/>
  </w:num>
  <w:num w:numId="3" w16cid:durableId="57484751">
    <w:abstractNumId w:val="32"/>
  </w:num>
  <w:num w:numId="4" w16cid:durableId="1842546794">
    <w:abstractNumId w:val="25"/>
  </w:num>
  <w:num w:numId="5" w16cid:durableId="1393192222">
    <w:abstractNumId w:val="33"/>
  </w:num>
  <w:num w:numId="6" w16cid:durableId="1272471845">
    <w:abstractNumId w:val="10"/>
  </w:num>
  <w:num w:numId="7" w16cid:durableId="472261838">
    <w:abstractNumId w:val="11"/>
  </w:num>
  <w:num w:numId="8" w16cid:durableId="622225888">
    <w:abstractNumId w:val="3"/>
  </w:num>
  <w:num w:numId="9" w16cid:durableId="662854637">
    <w:abstractNumId w:val="29"/>
  </w:num>
  <w:num w:numId="10" w16cid:durableId="2015723176">
    <w:abstractNumId w:val="16"/>
  </w:num>
  <w:num w:numId="11" w16cid:durableId="1635677476">
    <w:abstractNumId w:val="7"/>
  </w:num>
  <w:num w:numId="12" w16cid:durableId="1430075948">
    <w:abstractNumId w:val="26"/>
  </w:num>
  <w:num w:numId="13" w16cid:durableId="1756049144">
    <w:abstractNumId w:val="9"/>
  </w:num>
  <w:num w:numId="14" w16cid:durableId="1741949698">
    <w:abstractNumId w:val="5"/>
  </w:num>
  <w:num w:numId="15" w16cid:durableId="1567373852">
    <w:abstractNumId w:val="36"/>
  </w:num>
  <w:num w:numId="16" w16cid:durableId="1062866838">
    <w:abstractNumId w:val="15"/>
  </w:num>
  <w:num w:numId="17" w16cid:durableId="10646807">
    <w:abstractNumId w:val="23"/>
  </w:num>
  <w:num w:numId="18" w16cid:durableId="1368919222">
    <w:abstractNumId w:val="0"/>
  </w:num>
  <w:num w:numId="19" w16cid:durableId="1223560549">
    <w:abstractNumId w:val="4"/>
  </w:num>
  <w:num w:numId="20" w16cid:durableId="1626036734">
    <w:abstractNumId w:val="22"/>
  </w:num>
  <w:num w:numId="21" w16cid:durableId="1633704944">
    <w:abstractNumId w:val="22"/>
  </w:num>
  <w:num w:numId="22" w16cid:durableId="1803887111">
    <w:abstractNumId w:val="22"/>
  </w:num>
  <w:num w:numId="23" w16cid:durableId="1381593792">
    <w:abstractNumId w:val="22"/>
  </w:num>
  <w:num w:numId="24" w16cid:durableId="1796290890">
    <w:abstractNumId w:val="22"/>
  </w:num>
  <w:num w:numId="25" w16cid:durableId="1979607631">
    <w:abstractNumId w:val="8"/>
  </w:num>
  <w:num w:numId="26" w16cid:durableId="1203131572">
    <w:abstractNumId w:val="28"/>
  </w:num>
  <w:num w:numId="27" w16cid:durableId="1169365472">
    <w:abstractNumId w:val="27"/>
  </w:num>
  <w:num w:numId="28" w16cid:durableId="188493344">
    <w:abstractNumId w:val="13"/>
  </w:num>
  <w:num w:numId="29" w16cid:durableId="70086798">
    <w:abstractNumId w:val="29"/>
    <w:lvlOverride w:ilvl="0">
      <w:startOverride w:val="1"/>
    </w:lvlOverride>
  </w:num>
  <w:num w:numId="30" w16cid:durableId="1538857050">
    <w:abstractNumId w:val="35"/>
  </w:num>
  <w:num w:numId="31" w16cid:durableId="1716157299">
    <w:abstractNumId w:val="12"/>
  </w:num>
  <w:num w:numId="32" w16cid:durableId="2087218106">
    <w:abstractNumId w:val="39"/>
  </w:num>
  <w:num w:numId="33" w16cid:durableId="1752196014">
    <w:abstractNumId w:val="29"/>
    <w:lvlOverride w:ilvl="0">
      <w:startOverride w:val="1"/>
    </w:lvlOverride>
  </w:num>
  <w:num w:numId="34" w16cid:durableId="1802993532">
    <w:abstractNumId w:val="34"/>
  </w:num>
  <w:num w:numId="35" w16cid:durableId="1669287616">
    <w:abstractNumId w:val="30"/>
  </w:num>
  <w:num w:numId="36" w16cid:durableId="12407485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636952595">
    <w:abstractNumId w:val="18"/>
  </w:num>
  <w:num w:numId="38" w16cid:durableId="1916280504">
    <w:abstractNumId w:val="17"/>
  </w:num>
  <w:num w:numId="39" w16cid:durableId="1005396428">
    <w:abstractNumId w:val="19"/>
  </w:num>
  <w:num w:numId="40" w16cid:durableId="1872958999">
    <w:abstractNumId w:val="31"/>
    <w:lvlOverride w:ilvl="0">
      <w:startOverride w:val="1"/>
    </w:lvlOverride>
  </w:num>
  <w:num w:numId="41" w16cid:durableId="842937268">
    <w:abstractNumId w:val="21"/>
  </w:num>
  <w:num w:numId="42" w16cid:durableId="827476145">
    <w:abstractNumId w:val="37"/>
  </w:num>
  <w:num w:numId="43" w16cid:durableId="1786777597">
    <w:abstractNumId w:val="24"/>
  </w:num>
  <w:num w:numId="44" w16cid:durableId="47386334">
    <w:abstractNumId w:val="6"/>
  </w:num>
  <w:num w:numId="45" w16cid:durableId="540751205">
    <w:abstractNumId w:val="29"/>
    <w:lvlOverride w:ilvl="0">
      <w:startOverride w:val="1"/>
    </w:lvlOverride>
  </w:num>
  <w:num w:numId="46" w16cid:durableId="114643697">
    <w:abstractNumId w:val="38"/>
  </w:num>
  <w:num w:numId="47" w16cid:durableId="1004430547">
    <w:abstractNumId w:val="20"/>
  </w:num>
  <w:num w:numId="48" w16cid:durableId="22538229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64748676">
    <w:abstractNumId w:val="29"/>
  </w:num>
  <w:num w:numId="50" w16cid:durableId="950167138">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9"/>
  <w:doNotDisplayPageBoundaries/>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185"/>
    <w:rsid w:val="000004FA"/>
    <w:rsid w:val="00000B33"/>
    <w:rsid w:val="00000C58"/>
    <w:rsid w:val="00000E2F"/>
    <w:rsid w:val="00000FE6"/>
    <w:rsid w:val="00001228"/>
    <w:rsid w:val="00001363"/>
    <w:rsid w:val="00001664"/>
    <w:rsid w:val="00001F69"/>
    <w:rsid w:val="000020E1"/>
    <w:rsid w:val="0000215F"/>
    <w:rsid w:val="00002585"/>
    <w:rsid w:val="000027F2"/>
    <w:rsid w:val="00002C54"/>
    <w:rsid w:val="00003218"/>
    <w:rsid w:val="00003CB1"/>
    <w:rsid w:val="00003D70"/>
    <w:rsid w:val="000041A0"/>
    <w:rsid w:val="000042D1"/>
    <w:rsid w:val="000043A0"/>
    <w:rsid w:val="000044C9"/>
    <w:rsid w:val="00004611"/>
    <w:rsid w:val="00004710"/>
    <w:rsid w:val="000049E6"/>
    <w:rsid w:val="00004BF6"/>
    <w:rsid w:val="00004EFE"/>
    <w:rsid w:val="000059E7"/>
    <w:rsid w:val="00005B0D"/>
    <w:rsid w:val="00005F3B"/>
    <w:rsid w:val="00006425"/>
    <w:rsid w:val="0000646E"/>
    <w:rsid w:val="000065A7"/>
    <w:rsid w:val="00006D93"/>
    <w:rsid w:val="0000709B"/>
    <w:rsid w:val="00007390"/>
    <w:rsid w:val="000075D4"/>
    <w:rsid w:val="00007AC4"/>
    <w:rsid w:val="00007BD1"/>
    <w:rsid w:val="00010133"/>
    <w:rsid w:val="000107EA"/>
    <w:rsid w:val="00010B9D"/>
    <w:rsid w:val="00010BB1"/>
    <w:rsid w:val="0001102B"/>
    <w:rsid w:val="00011195"/>
    <w:rsid w:val="000111CD"/>
    <w:rsid w:val="0001179D"/>
    <w:rsid w:val="000119B3"/>
    <w:rsid w:val="00011A5E"/>
    <w:rsid w:val="00011CB6"/>
    <w:rsid w:val="000120AD"/>
    <w:rsid w:val="00012261"/>
    <w:rsid w:val="000127E2"/>
    <w:rsid w:val="00012DA4"/>
    <w:rsid w:val="00013395"/>
    <w:rsid w:val="00013B71"/>
    <w:rsid w:val="00014013"/>
    <w:rsid w:val="0001486D"/>
    <w:rsid w:val="00014881"/>
    <w:rsid w:val="00014A76"/>
    <w:rsid w:val="00014C0F"/>
    <w:rsid w:val="00015268"/>
    <w:rsid w:val="000159BE"/>
    <w:rsid w:val="00015C04"/>
    <w:rsid w:val="00016112"/>
    <w:rsid w:val="000163C1"/>
    <w:rsid w:val="000169E2"/>
    <w:rsid w:val="00016EC3"/>
    <w:rsid w:val="00017CEE"/>
    <w:rsid w:val="00020316"/>
    <w:rsid w:val="000207F4"/>
    <w:rsid w:val="0002080D"/>
    <w:rsid w:val="00020A6B"/>
    <w:rsid w:val="000210FF"/>
    <w:rsid w:val="00021364"/>
    <w:rsid w:val="00021F7F"/>
    <w:rsid w:val="0002204B"/>
    <w:rsid w:val="000228B1"/>
    <w:rsid w:val="00022E66"/>
    <w:rsid w:val="00022FBC"/>
    <w:rsid w:val="00022FC5"/>
    <w:rsid w:val="00023024"/>
    <w:rsid w:val="00023233"/>
    <w:rsid w:val="0002344D"/>
    <w:rsid w:val="0002358C"/>
    <w:rsid w:val="00023719"/>
    <w:rsid w:val="00023B0B"/>
    <w:rsid w:val="00023F87"/>
    <w:rsid w:val="00024313"/>
    <w:rsid w:val="00024C64"/>
    <w:rsid w:val="00024D2F"/>
    <w:rsid w:val="00024DB5"/>
    <w:rsid w:val="0002550F"/>
    <w:rsid w:val="00025546"/>
    <w:rsid w:val="0002710E"/>
    <w:rsid w:val="00027688"/>
    <w:rsid w:val="00030B16"/>
    <w:rsid w:val="00030B80"/>
    <w:rsid w:val="00030C8D"/>
    <w:rsid w:val="00030DE0"/>
    <w:rsid w:val="00030F47"/>
    <w:rsid w:val="00030FD6"/>
    <w:rsid w:val="00031035"/>
    <w:rsid w:val="00031084"/>
    <w:rsid w:val="00031981"/>
    <w:rsid w:val="00031C87"/>
    <w:rsid w:val="00031DC1"/>
    <w:rsid w:val="00032132"/>
    <w:rsid w:val="000322FA"/>
    <w:rsid w:val="00032550"/>
    <w:rsid w:val="000327B7"/>
    <w:rsid w:val="00032925"/>
    <w:rsid w:val="00032D4B"/>
    <w:rsid w:val="0003319D"/>
    <w:rsid w:val="00033788"/>
    <w:rsid w:val="00033D08"/>
    <w:rsid w:val="00034448"/>
    <w:rsid w:val="00035170"/>
    <w:rsid w:val="00035257"/>
    <w:rsid w:val="00035AAE"/>
    <w:rsid w:val="0003610B"/>
    <w:rsid w:val="0003624E"/>
    <w:rsid w:val="00036273"/>
    <w:rsid w:val="000366A6"/>
    <w:rsid w:val="000366C2"/>
    <w:rsid w:val="0003694A"/>
    <w:rsid w:val="00036F97"/>
    <w:rsid w:val="00037334"/>
    <w:rsid w:val="00037456"/>
    <w:rsid w:val="00037545"/>
    <w:rsid w:val="000375B1"/>
    <w:rsid w:val="00037740"/>
    <w:rsid w:val="000378A5"/>
    <w:rsid w:val="00037966"/>
    <w:rsid w:val="00041114"/>
    <w:rsid w:val="00041445"/>
    <w:rsid w:val="0004144F"/>
    <w:rsid w:val="000419FE"/>
    <w:rsid w:val="00041C13"/>
    <w:rsid w:val="00042196"/>
    <w:rsid w:val="00043A06"/>
    <w:rsid w:val="00043C85"/>
    <w:rsid w:val="00043C90"/>
    <w:rsid w:val="00043D7A"/>
    <w:rsid w:val="00044736"/>
    <w:rsid w:val="00044B74"/>
    <w:rsid w:val="00044F9B"/>
    <w:rsid w:val="00044FCB"/>
    <w:rsid w:val="0004539C"/>
    <w:rsid w:val="000455A2"/>
    <w:rsid w:val="00045725"/>
    <w:rsid w:val="00045A00"/>
    <w:rsid w:val="00046181"/>
    <w:rsid w:val="000468F3"/>
    <w:rsid w:val="00046AD0"/>
    <w:rsid w:val="00046B05"/>
    <w:rsid w:val="00046EFD"/>
    <w:rsid w:val="0004764E"/>
    <w:rsid w:val="00047BC5"/>
    <w:rsid w:val="00047C8F"/>
    <w:rsid w:val="00050408"/>
    <w:rsid w:val="00050636"/>
    <w:rsid w:val="00050C4B"/>
    <w:rsid w:val="00050E3F"/>
    <w:rsid w:val="000514BD"/>
    <w:rsid w:val="00051518"/>
    <w:rsid w:val="0005158F"/>
    <w:rsid w:val="000515C5"/>
    <w:rsid w:val="000515F1"/>
    <w:rsid w:val="000516D2"/>
    <w:rsid w:val="00051AFF"/>
    <w:rsid w:val="00051F7A"/>
    <w:rsid w:val="000522C1"/>
    <w:rsid w:val="000523D6"/>
    <w:rsid w:val="00052651"/>
    <w:rsid w:val="000526FB"/>
    <w:rsid w:val="00052B52"/>
    <w:rsid w:val="00052BBB"/>
    <w:rsid w:val="00053635"/>
    <w:rsid w:val="0005405E"/>
    <w:rsid w:val="00054136"/>
    <w:rsid w:val="00054216"/>
    <w:rsid w:val="000543A1"/>
    <w:rsid w:val="000544B1"/>
    <w:rsid w:val="000547DE"/>
    <w:rsid w:val="00054B46"/>
    <w:rsid w:val="00055502"/>
    <w:rsid w:val="000559C9"/>
    <w:rsid w:val="00056653"/>
    <w:rsid w:val="00056C3F"/>
    <w:rsid w:val="0005702C"/>
    <w:rsid w:val="00057164"/>
    <w:rsid w:val="0005717C"/>
    <w:rsid w:val="00057307"/>
    <w:rsid w:val="0005792D"/>
    <w:rsid w:val="00057AD2"/>
    <w:rsid w:val="00060129"/>
    <w:rsid w:val="0006036E"/>
    <w:rsid w:val="00060E05"/>
    <w:rsid w:val="00061464"/>
    <w:rsid w:val="00061A7A"/>
    <w:rsid w:val="0006232B"/>
    <w:rsid w:val="000627E6"/>
    <w:rsid w:val="0006280D"/>
    <w:rsid w:val="00062AC9"/>
    <w:rsid w:val="00062C30"/>
    <w:rsid w:val="00063525"/>
    <w:rsid w:val="0006358E"/>
    <w:rsid w:val="00063B4A"/>
    <w:rsid w:val="0006418F"/>
    <w:rsid w:val="00064E3E"/>
    <w:rsid w:val="0006501D"/>
    <w:rsid w:val="000650C5"/>
    <w:rsid w:val="00065180"/>
    <w:rsid w:val="0006562E"/>
    <w:rsid w:val="0006598D"/>
    <w:rsid w:val="000659E2"/>
    <w:rsid w:val="0006692B"/>
    <w:rsid w:val="00066ACC"/>
    <w:rsid w:val="00066D09"/>
    <w:rsid w:val="000674C0"/>
    <w:rsid w:val="00067621"/>
    <w:rsid w:val="00067853"/>
    <w:rsid w:val="00070383"/>
    <w:rsid w:val="000708ED"/>
    <w:rsid w:val="00070AAC"/>
    <w:rsid w:val="00070D16"/>
    <w:rsid w:val="00070E36"/>
    <w:rsid w:val="00070FA7"/>
    <w:rsid w:val="0007171F"/>
    <w:rsid w:val="00071870"/>
    <w:rsid w:val="0007187C"/>
    <w:rsid w:val="00071F57"/>
    <w:rsid w:val="0007206E"/>
    <w:rsid w:val="000720F6"/>
    <w:rsid w:val="000728E7"/>
    <w:rsid w:val="00072EA0"/>
    <w:rsid w:val="00072EBC"/>
    <w:rsid w:val="000742F2"/>
    <w:rsid w:val="000744CE"/>
    <w:rsid w:val="0007475B"/>
    <w:rsid w:val="00074AD2"/>
    <w:rsid w:val="00074CCC"/>
    <w:rsid w:val="00075079"/>
    <w:rsid w:val="00075106"/>
    <w:rsid w:val="00075A4F"/>
    <w:rsid w:val="00075B36"/>
    <w:rsid w:val="00075BD7"/>
    <w:rsid w:val="00075F0D"/>
    <w:rsid w:val="00076118"/>
    <w:rsid w:val="000761BA"/>
    <w:rsid w:val="000763D7"/>
    <w:rsid w:val="00077046"/>
    <w:rsid w:val="000773E9"/>
    <w:rsid w:val="00077431"/>
    <w:rsid w:val="000778C1"/>
    <w:rsid w:val="00077A3C"/>
    <w:rsid w:val="0008008F"/>
    <w:rsid w:val="00080100"/>
    <w:rsid w:val="0008017F"/>
    <w:rsid w:val="000809C2"/>
    <w:rsid w:val="000810A5"/>
    <w:rsid w:val="0008199C"/>
    <w:rsid w:val="00081A03"/>
    <w:rsid w:val="00081B65"/>
    <w:rsid w:val="00081F4C"/>
    <w:rsid w:val="00083233"/>
    <w:rsid w:val="0008415E"/>
    <w:rsid w:val="000846BD"/>
    <w:rsid w:val="000848BE"/>
    <w:rsid w:val="00084B4B"/>
    <w:rsid w:val="00084DBD"/>
    <w:rsid w:val="00085297"/>
    <w:rsid w:val="000858CC"/>
    <w:rsid w:val="000864E4"/>
    <w:rsid w:val="000866DF"/>
    <w:rsid w:val="00086962"/>
    <w:rsid w:val="000869F5"/>
    <w:rsid w:val="00086AC5"/>
    <w:rsid w:val="00086BC7"/>
    <w:rsid w:val="00086C47"/>
    <w:rsid w:val="00086E3D"/>
    <w:rsid w:val="0008711E"/>
    <w:rsid w:val="00087211"/>
    <w:rsid w:val="000874D9"/>
    <w:rsid w:val="000875EC"/>
    <w:rsid w:val="00087862"/>
    <w:rsid w:val="000903C2"/>
    <w:rsid w:val="00090764"/>
    <w:rsid w:val="00090838"/>
    <w:rsid w:val="00090D45"/>
    <w:rsid w:val="00090D91"/>
    <w:rsid w:val="00090F1F"/>
    <w:rsid w:val="00091055"/>
    <w:rsid w:val="000910C6"/>
    <w:rsid w:val="000916BE"/>
    <w:rsid w:val="00091749"/>
    <w:rsid w:val="00091B63"/>
    <w:rsid w:val="00091C17"/>
    <w:rsid w:val="00093805"/>
    <w:rsid w:val="00093DB4"/>
    <w:rsid w:val="00094100"/>
    <w:rsid w:val="000953B8"/>
    <w:rsid w:val="000955E0"/>
    <w:rsid w:val="000956B5"/>
    <w:rsid w:val="00095A1B"/>
    <w:rsid w:val="00096451"/>
    <w:rsid w:val="00096622"/>
    <w:rsid w:val="000978A3"/>
    <w:rsid w:val="00097C42"/>
    <w:rsid w:val="000A0230"/>
    <w:rsid w:val="000A06F1"/>
    <w:rsid w:val="000A07B1"/>
    <w:rsid w:val="000A096A"/>
    <w:rsid w:val="000A10BE"/>
    <w:rsid w:val="000A1B8A"/>
    <w:rsid w:val="000A1C7E"/>
    <w:rsid w:val="000A1FB6"/>
    <w:rsid w:val="000A2136"/>
    <w:rsid w:val="000A24C0"/>
    <w:rsid w:val="000A24DF"/>
    <w:rsid w:val="000A2813"/>
    <w:rsid w:val="000A3009"/>
    <w:rsid w:val="000A35F7"/>
    <w:rsid w:val="000A3AC5"/>
    <w:rsid w:val="000A3BA8"/>
    <w:rsid w:val="000A3BCF"/>
    <w:rsid w:val="000A3CB2"/>
    <w:rsid w:val="000A42F0"/>
    <w:rsid w:val="000A46C2"/>
    <w:rsid w:val="000A49C8"/>
    <w:rsid w:val="000A4AD6"/>
    <w:rsid w:val="000A4E57"/>
    <w:rsid w:val="000A52CA"/>
    <w:rsid w:val="000A52DB"/>
    <w:rsid w:val="000A53BA"/>
    <w:rsid w:val="000A5B56"/>
    <w:rsid w:val="000A5BB3"/>
    <w:rsid w:val="000A5D31"/>
    <w:rsid w:val="000A65A7"/>
    <w:rsid w:val="000A7637"/>
    <w:rsid w:val="000A7879"/>
    <w:rsid w:val="000B1029"/>
    <w:rsid w:val="000B113B"/>
    <w:rsid w:val="000B1773"/>
    <w:rsid w:val="000B1EA8"/>
    <w:rsid w:val="000B2434"/>
    <w:rsid w:val="000B293B"/>
    <w:rsid w:val="000B2AA7"/>
    <w:rsid w:val="000B2AC7"/>
    <w:rsid w:val="000B2B6C"/>
    <w:rsid w:val="000B2F90"/>
    <w:rsid w:val="000B35E1"/>
    <w:rsid w:val="000B3D0E"/>
    <w:rsid w:val="000B402F"/>
    <w:rsid w:val="000B42CC"/>
    <w:rsid w:val="000B43E4"/>
    <w:rsid w:val="000B4817"/>
    <w:rsid w:val="000B48D2"/>
    <w:rsid w:val="000B579E"/>
    <w:rsid w:val="000B63A3"/>
    <w:rsid w:val="000B693B"/>
    <w:rsid w:val="000B6C3C"/>
    <w:rsid w:val="000B705C"/>
    <w:rsid w:val="000B767D"/>
    <w:rsid w:val="000B7F39"/>
    <w:rsid w:val="000B7FFC"/>
    <w:rsid w:val="000C052E"/>
    <w:rsid w:val="000C1213"/>
    <w:rsid w:val="000C1343"/>
    <w:rsid w:val="000C14FB"/>
    <w:rsid w:val="000C1879"/>
    <w:rsid w:val="000C19EA"/>
    <w:rsid w:val="000C1BE6"/>
    <w:rsid w:val="000C2037"/>
    <w:rsid w:val="000C2115"/>
    <w:rsid w:val="000C216A"/>
    <w:rsid w:val="000C2E5E"/>
    <w:rsid w:val="000C32D4"/>
    <w:rsid w:val="000C4096"/>
    <w:rsid w:val="000C5181"/>
    <w:rsid w:val="000C5870"/>
    <w:rsid w:val="000C59CF"/>
    <w:rsid w:val="000C664C"/>
    <w:rsid w:val="000C6CB8"/>
    <w:rsid w:val="000C764B"/>
    <w:rsid w:val="000C7BF0"/>
    <w:rsid w:val="000C7F03"/>
    <w:rsid w:val="000D064A"/>
    <w:rsid w:val="000D0884"/>
    <w:rsid w:val="000D0D7E"/>
    <w:rsid w:val="000D12B6"/>
    <w:rsid w:val="000D1833"/>
    <w:rsid w:val="000D1FA6"/>
    <w:rsid w:val="000D2650"/>
    <w:rsid w:val="000D2968"/>
    <w:rsid w:val="000D2B97"/>
    <w:rsid w:val="000D2D64"/>
    <w:rsid w:val="000D34DC"/>
    <w:rsid w:val="000D4127"/>
    <w:rsid w:val="000D4242"/>
    <w:rsid w:val="000D4670"/>
    <w:rsid w:val="000D51FB"/>
    <w:rsid w:val="000D5B95"/>
    <w:rsid w:val="000D5CA2"/>
    <w:rsid w:val="000D6353"/>
    <w:rsid w:val="000D64F3"/>
    <w:rsid w:val="000D6510"/>
    <w:rsid w:val="000D72AC"/>
    <w:rsid w:val="000D75AE"/>
    <w:rsid w:val="000D77AE"/>
    <w:rsid w:val="000D77B7"/>
    <w:rsid w:val="000E07AE"/>
    <w:rsid w:val="000E0D78"/>
    <w:rsid w:val="000E14DC"/>
    <w:rsid w:val="000E1573"/>
    <w:rsid w:val="000E164A"/>
    <w:rsid w:val="000E16F9"/>
    <w:rsid w:val="000E17FE"/>
    <w:rsid w:val="000E18AE"/>
    <w:rsid w:val="000E19BF"/>
    <w:rsid w:val="000E20D3"/>
    <w:rsid w:val="000E242F"/>
    <w:rsid w:val="000E2D3E"/>
    <w:rsid w:val="000E3167"/>
    <w:rsid w:val="000E32F7"/>
    <w:rsid w:val="000E3682"/>
    <w:rsid w:val="000E36FD"/>
    <w:rsid w:val="000E3E41"/>
    <w:rsid w:val="000E3F6C"/>
    <w:rsid w:val="000E4AAC"/>
    <w:rsid w:val="000E5137"/>
    <w:rsid w:val="000E524B"/>
    <w:rsid w:val="000E550A"/>
    <w:rsid w:val="000E57DB"/>
    <w:rsid w:val="000E5C43"/>
    <w:rsid w:val="000E63C5"/>
    <w:rsid w:val="000E67F5"/>
    <w:rsid w:val="000E6A8F"/>
    <w:rsid w:val="000E6C4B"/>
    <w:rsid w:val="000E7064"/>
    <w:rsid w:val="000E7989"/>
    <w:rsid w:val="000E7AAE"/>
    <w:rsid w:val="000E7C10"/>
    <w:rsid w:val="000E7E6F"/>
    <w:rsid w:val="000F054C"/>
    <w:rsid w:val="000F0628"/>
    <w:rsid w:val="000F08B7"/>
    <w:rsid w:val="000F0924"/>
    <w:rsid w:val="000F0B85"/>
    <w:rsid w:val="000F0D1B"/>
    <w:rsid w:val="000F118C"/>
    <w:rsid w:val="000F243E"/>
    <w:rsid w:val="000F2762"/>
    <w:rsid w:val="000F2E67"/>
    <w:rsid w:val="000F3618"/>
    <w:rsid w:val="000F363B"/>
    <w:rsid w:val="000F3765"/>
    <w:rsid w:val="000F39BF"/>
    <w:rsid w:val="000F3BF6"/>
    <w:rsid w:val="000F3D2C"/>
    <w:rsid w:val="000F3F3B"/>
    <w:rsid w:val="000F4108"/>
    <w:rsid w:val="000F4742"/>
    <w:rsid w:val="000F485A"/>
    <w:rsid w:val="000F4B23"/>
    <w:rsid w:val="000F4BDA"/>
    <w:rsid w:val="000F4FA2"/>
    <w:rsid w:val="000F5328"/>
    <w:rsid w:val="000F536E"/>
    <w:rsid w:val="000F56E1"/>
    <w:rsid w:val="000F6414"/>
    <w:rsid w:val="000F6565"/>
    <w:rsid w:val="000F68F0"/>
    <w:rsid w:val="000F6BED"/>
    <w:rsid w:val="000F6F40"/>
    <w:rsid w:val="000F729A"/>
    <w:rsid w:val="000F762F"/>
    <w:rsid w:val="000F7640"/>
    <w:rsid w:val="000F76D4"/>
    <w:rsid w:val="000F78C7"/>
    <w:rsid w:val="00100A81"/>
    <w:rsid w:val="00100BC2"/>
    <w:rsid w:val="0010119F"/>
    <w:rsid w:val="00101661"/>
    <w:rsid w:val="00101CCB"/>
    <w:rsid w:val="00101CEC"/>
    <w:rsid w:val="00102132"/>
    <w:rsid w:val="001024D1"/>
    <w:rsid w:val="00102980"/>
    <w:rsid w:val="00102CD8"/>
    <w:rsid w:val="00102EF1"/>
    <w:rsid w:val="0010352D"/>
    <w:rsid w:val="00103BDB"/>
    <w:rsid w:val="00103D5A"/>
    <w:rsid w:val="0010413B"/>
    <w:rsid w:val="00104185"/>
    <w:rsid w:val="0010471B"/>
    <w:rsid w:val="0010479B"/>
    <w:rsid w:val="00104A81"/>
    <w:rsid w:val="00104AC8"/>
    <w:rsid w:val="00105122"/>
    <w:rsid w:val="001052A0"/>
    <w:rsid w:val="001053BC"/>
    <w:rsid w:val="001053F3"/>
    <w:rsid w:val="001058A1"/>
    <w:rsid w:val="0010596D"/>
    <w:rsid w:val="00105BCA"/>
    <w:rsid w:val="00105E01"/>
    <w:rsid w:val="00105E7A"/>
    <w:rsid w:val="00105F45"/>
    <w:rsid w:val="00106157"/>
    <w:rsid w:val="001064C7"/>
    <w:rsid w:val="001065D2"/>
    <w:rsid w:val="0010691D"/>
    <w:rsid w:val="0010693B"/>
    <w:rsid w:val="00106B4D"/>
    <w:rsid w:val="001072BC"/>
    <w:rsid w:val="0010733A"/>
    <w:rsid w:val="0010742C"/>
    <w:rsid w:val="001075EE"/>
    <w:rsid w:val="001077CB"/>
    <w:rsid w:val="00107892"/>
    <w:rsid w:val="001079A0"/>
    <w:rsid w:val="001105E9"/>
    <w:rsid w:val="00110672"/>
    <w:rsid w:val="001109BD"/>
    <w:rsid w:val="00110D77"/>
    <w:rsid w:val="00111158"/>
    <w:rsid w:val="00111D88"/>
    <w:rsid w:val="00112282"/>
    <w:rsid w:val="00112673"/>
    <w:rsid w:val="0011284C"/>
    <w:rsid w:val="001129AD"/>
    <w:rsid w:val="00112A69"/>
    <w:rsid w:val="0011315E"/>
    <w:rsid w:val="00113619"/>
    <w:rsid w:val="00113A6E"/>
    <w:rsid w:val="00113C98"/>
    <w:rsid w:val="00113CD6"/>
    <w:rsid w:val="001140C8"/>
    <w:rsid w:val="0011411B"/>
    <w:rsid w:val="001147BC"/>
    <w:rsid w:val="00114A17"/>
    <w:rsid w:val="00114D16"/>
    <w:rsid w:val="00114D73"/>
    <w:rsid w:val="0011502B"/>
    <w:rsid w:val="001150DC"/>
    <w:rsid w:val="00116120"/>
    <w:rsid w:val="001161C3"/>
    <w:rsid w:val="001161FD"/>
    <w:rsid w:val="001165D0"/>
    <w:rsid w:val="00116951"/>
    <w:rsid w:val="001169F2"/>
    <w:rsid w:val="00116BF5"/>
    <w:rsid w:val="00116E56"/>
    <w:rsid w:val="001174B9"/>
    <w:rsid w:val="00117544"/>
    <w:rsid w:val="00117A0E"/>
    <w:rsid w:val="00117B64"/>
    <w:rsid w:val="00117EAA"/>
    <w:rsid w:val="00120020"/>
    <w:rsid w:val="0012020F"/>
    <w:rsid w:val="00120259"/>
    <w:rsid w:val="0012032C"/>
    <w:rsid w:val="00120836"/>
    <w:rsid w:val="00121020"/>
    <w:rsid w:val="00121359"/>
    <w:rsid w:val="001213E9"/>
    <w:rsid w:val="00121A26"/>
    <w:rsid w:val="00121A57"/>
    <w:rsid w:val="00121B10"/>
    <w:rsid w:val="00122588"/>
    <w:rsid w:val="0012273F"/>
    <w:rsid w:val="0012287C"/>
    <w:rsid w:val="00122D36"/>
    <w:rsid w:val="00122D6A"/>
    <w:rsid w:val="00122DEF"/>
    <w:rsid w:val="00122E54"/>
    <w:rsid w:val="00123141"/>
    <w:rsid w:val="001231A9"/>
    <w:rsid w:val="00123423"/>
    <w:rsid w:val="00123430"/>
    <w:rsid w:val="00123555"/>
    <w:rsid w:val="001235C0"/>
    <w:rsid w:val="00123C4E"/>
    <w:rsid w:val="001247FD"/>
    <w:rsid w:val="001248F0"/>
    <w:rsid w:val="001249D4"/>
    <w:rsid w:val="00124FAF"/>
    <w:rsid w:val="00125264"/>
    <w:rsid w:val="001253E5"/>
    <w:rsid w:val="0012552D"/>
    <w:rsid w:val="0012556C"/>
    <w:rsid w:val="001256E2"/>
    <w:rsid w:val="00125A42"/>
    <w:rsid w:val="0012613B"/>
    <w:rsid w:val="00126334"/>
    <w:rsid w:val="00126395"/>
    <w:rsid w:val="00126A4B"/>
    <w:rsid w:val="00126B23"/>
    <w:rsid w:val="0012724F"/>
    <w:rsid w:val="00127504"/>
    <w:rsid w:val="001276A8"/>
    <w:rsid w:val="001279C2"/>
    <w:rsid w:val="00127B21"/>
    <w:rsid w:val="00127BBC"/>
    <w:rsid w:val="00127E31"/>
    <w:rsid w:val="00130052"/>
    <w:rsid w:val="001302D5"/>
    <w:rsid w:val="00130332"/>
    <w:rsid w:val="00130D75"/>
    <w:rsid w:val="00130EFE"/>
    <w:rsid w:val="00131AC4"/>
    <w:rsid w:val="00131B79"/>
    <w:rsid w:val="00131C5F"/>
    <w:rsid w:val="001320E3"/>
    <w:rsid w:val="0013250D"/>
    <w:rsid w:val="00132B86"/>
    <w:rsid w:val="00132E15"/>
    <w:rsid w:val="001333AC"/>
    <w:rsid w:val="001338EF"/>
    <w:rsid w:val="00133CC6"/>
    <w:rsid w:val="00133D6E"/>
    <w:rsid w:val="00133FE3"/>
    <w:rsid w:val="001344E5"/>
    <w:rsid w:val="00134FF5"/>
    <w:rsid w:val="00135036"/>
    <w:rsid w:val="001353A8"/>
    <w:rsid w:val="001353C0"/>
    <w:rsid w:val="00135B48"/>
    <w:rsid w:val="00135C4D"/>
    <w:rsid w:val="00135E76"/>
    <w:rsid w:val="00136081"/>
    <w:rsid w:val="0013623E"/>
    <w:rsid w:val="00136633"/>
    <w:rsid w:val="00136B4A"/>
    <w:rsid w:val="00136B8F"/>
    <w:rsid w:val="00136F02"/>
    <w:rsid w:val="00136F15"/>
    <w:rsid w:val="001370FB"/>
    <w:rsid w:val="00137473"/>
    <w:rsid w:val="00137D4E"/>
    <w:rsid w:val="00137FB3"/>
    <w:rsid w:val="001407C9"/>
    <w:rsid w:val="0014097A"/>
    <w:rsid w:val="0014102B"/>
    <w:rsid w:val="0014114E"/>
    <w:rsid w:val="00141628"/>
    <w:rsid w:val="001419D8"/>
    <w:rsid w:val="00141B75"/>
    <w:rsid w:val="0014253C"/>
    <w:rsid w:val="00142982"/>
    <w:rsid w:val="001429C4"/>
    <w:rsid w:val="00142A32"/>
    <w:rsid w:val="0014334B"/>
    <w:rsid w:val="00143378"/>
    <w:rsid w:val="00143598"/>
    <w:rsid w:val="0014361C"/>
    <w:rsid w:val="001437A6"/>
    <w:rsid w:val="00143C8B"/>
    <w:rsid w:val="001440D0"/>
    <w:rsid w:val="001442B2"/>
    <w:rsid w:val="00144620"/>
    <w:rsid w:val="00144C73"/>
    <w:rsid w:val="001450E5"/>
    <w:rsid w:val="001451FC"/>
    <w:rsid w:val="00145266"/>
    <w:rsid w:val="00145598"/>
    <w:rsid w:val="001455D3"/>
    <w:rsid w:val="00145DA5"/>
    <w:rsid w:val="00145EB2"/>
    <w:rsid w:val="001465F5"/>
    <w:rsid w:val="00146A4A"/>
    <w:rsid w:val="0014742B"/>
    <w:rsid w:val="00147701"/>
    <w:rsid w:val="001478C8"/>
    <w:rsid w:val="00147B97"/>
    <w:rsid w:val="00147C38"/>
    <w:rsid w:val="00150194"/>
    <w:rsid w:val="00150351"/>
    <w:rsid w:val="00150387"/>
    <w:rsid w:val="00150B31"/>
    <w:rsid w:val="001510B1"/>
    <w:rsid w:val="00151602"/>
    <w:rsid w:val="0015171E"/>
    <w:rsid w:val="00151C20"/>
    <w:rsid w:val="00151C81"/>
    <w:rsid w:val="001522C9"/>
    <w:rsid w:val="001523C9"/>
    <w:rsid w:val="00152670"/>
    <w:rsid w:val="00153629"/>
    <w:rsid w:val="00153AF1"/>
    <w:rsid w:val="00153CE0"/>
    <w:rsid w:val="00153EE9"/>
    <w:rsid w:val="00154044"/>
    <w:rsid w:val="0015450C"/>
    <w:rsid w:val="00154BB1"/>
    <w:rsid w:val="00155024"/>
    <w:rsid w:val="00155E5E"/>
    <w:rsid w:val="001563B9"/>
    <w:rsid w:val="0015692A"/>
    <w:rsid w:val="00156BC2"/>
    <w:rsid w:val="00156EF6"/>
    <w:rsid w:val="001571E6"/>
    <w:rsid w:val="0015726E"/>
    <w:rsid w:val="00157282"/>
    <w:rsid w:val="00157BDF"/>
    <w:rsid w:val="0016016B"/>
    <w:rsid w:val="001603D9"/>
    <w:rsid w:val="0016052E"/>
    <w:rsid w:val="00160583"/>
    <w:rsid w:val="00160741"/>
    <w:rsid w:val="00161203"/>
    <w:rsid w:val="0016136A"/>
    <w:rsid w:val="001615D0"/>
    <w:rsid w:val="00161729"/>
    <w:rsid w:val="0016193E"/>
    <w:rsid w:val="00161C7E"/>
    <w:rsid w:val="00162507"/>
    <w:rsid w:val="00162722"/>
    <w:rsid w:val="00162D7E"/>
    <w:rsid w:val="0016374B"/>
    <w:rsid w:val="00163924"/>
    <w:rsid w:val="0016397E"/>
    <w:rsid w:val="001642F7"/>
    <w:rsid w:val="001642FF"/>
    <w:rsid w:val="00164482"/>
    <w:rsid w:val="00164C82"/>
    <w:rsid w:val="00165116"/>
    <w:rsid w:val="001653B5"/>
    <w:rsid w:val="0016596D"/>
    <w:rsid w:val="00166398"/>
    <w:rsid w:val="0016650E"/>
    <w:rsid w:val="0016652F"/>
    <w:rsid w:val="00166552"/>
    <w:rsid w:val="0016673A"/>
    <w:rsid w:val="00167082"/>
    <w:rsid w:val="00167642"/>
    <w:rsid w:val="00167647"/>
    <w:rsid w:val="0016782E"/>
    <w:rsid w:val="00167996"/>
    <w:rsid w:val="00167D48"/>
    <w:rsid w:val="00167FDB"/>
    <w:rsid w:val="00170228"/>
    <w:rsid w:val="00170407"/>
    <w:rsid w:val="001704D7"/>
    <w:rsid w:val="001706F8"/>
    <w:rsid w:val="0017152F"/>
    <w:rsid w:val="00171AEB"/>
    <w:rsid w:val="00172354"/>
    <w:rsid w:val="001724E8"/>
    <w:rsid w:val="001729BB"/>
    <w:rsid w:val="001730E7"/>
    <w:rsid w:val="001735ED"/>
    <w:rsid w:val="00173B96"/>
    <w:rsid w:val="00173F5A"/>
    <w:rsid w:val="0017438C"/>
    <w:rsid w:val="0017443C"/>
    <w:rsid w:val="00174DF8"/>
    <w:rsid w:val="0017531E"/>
    <w:rsid w:val="0017569C"/>
    <w:rsid w:val="001756D5"/>
    <w:rsid w:val="001765E6"/>
    <w:rsid w:val="0017680D"/>
    <w:rsid w:val="00176840"/>
    <w:rsid w:val="00176B43"/>
    <w:rsid w:val="00176E37"/>
    <w:rsid w:val="00176F8C"/>
    <w:rsid w:val="001770A3"/>
    <w:rsid w:val="001775B0"/>
    <w:rsid w:val="00177B0B"/>
    <w:rsid w:val="00177C69"/>
    <w:rsid w:val="00177DC1"/>
    <w:rsid w:val="00177F82"/>
    <w:rsid w:val="0018076F"/>
    <w:rsid w:val="0018093F"/>
    <w:rsid w:val="00180BF4"/>
    <w:rsid w:val="001810DD"/>
    <w:rsid w:val="0018158A"/>
    <w:rsid w:val="00181AF1"/>
    <w:rsid w:val="00182D14"/>
    <w:rsid w:val="001830DA"/>
    <w:rsid w:val="001830E8"/>
    <w:rsid w:val="0018322B"/>
    <w:rsid w:val="0018336B"/>
    <w:rsid w:val="001836F3"/>
    <w:rsid w:val="00183B7F"/>
    <w:rsid w:val="00183BD1"/>
    <w:rsid w:val="00184338"/>
    <w:rsid w:val="00184833"/>
    <w:rsid w:val="00184B54"/>
    <w:rsid w:val="00184C04"/>
    <w:rsid w:val="00185054"/>
    <w:rsid w:val="001851E7"/>
    <w:rsid w:val="001855A0"/>
    <w:rsid w:val="0018584D"/>
    <w:rsid w:val="00185ABC"/>
    <w:rsid w:val="00185D58"/>
    <w:rsid w:val="00186638"/>
    <w:rsid w:val="00186742"/>
    <w:rsid w:val="00186F97"/>
    <w:rsid w:val="001871F5"/>
    <w:rsid w:val="0018782A"/>
    <w:rsid w:val="00187AAF"/>
    <w:rsid w:val="00187B1A"/>
    <w:rsid w:val="00187C78"/>
    <w:rsid w:val="00187D6E"/>
    <w:rsid w:val="00187E30"/>
    <w:rsid w:val="00187E3B"/>
    <w:rsid w:val="00190383"/>
    <w:rsid w:val="00190478"/>
    <w:rsid w:val="001909C1"/>
    <w:rsid w:val="00190E15"/>
    <w:rsid w:val="00190F04"/>
    <w:rsid w:val="00190F7E"/>
    <w:rsid w:val="001916D3"/>
    <w:rsid w:val="00191C80"/>
    <w:rsid w:val="00191E66"/>
    <w:rsid w:val="0019243F"/>
    <w:rsid w:val="00193365"/>
    <w:rsid w:val="00193914"/>
    <w:rsid w:val="00193CD5"/>
    <w:rsid w:val="00193E43"/>
    <w:rsid w:val="001945B4"/>
    <w:rsid w:val="00196072"/>
    <w:rsid w:val="001965C8"/>
    <w:rsid w:val="00196F65"/>
    <w:rsid w:val="0019724A"/>
    <w:rsid w:val="00197483"/>
    <w:rsid w:val="00197605"/>
    <w:rsid w:val="0019775B"/>
    <w:rsid w:val="00197A94"/>
    <w:rsid w:val="00197C41"/>
    <w:rsid w:val="001A0053"/>
    <w:rsid w:val="001A026C"/>
    <w:rsid w:val="001A02EF"/>
    <w:rsid w:val="001A06D9"/>
    <w:rsid w:val="001A072A"/>
    <w:rsid w:val="001A0E35"/>
    <w:rsid w:val="001A0EF6"/>
    <w:rsid w:val="001A181C"/>
    <w:rsid w:val="001A1B01"/>
    <w:rsid w:val="001A2096"/>
    <w:rsid w:val="001A2294"/>
    <w:rsid w:val="001A2C03"/>
    <w:rsid w:val="001A2D57"/>
    <w:rsid w:val="001A31CE"/>
    <w:rsid w:val="001A329E"/>
    <w:rsid w:val="001A329F"/>
    <w:rsid w:val="001A3A05"/>
    <w:rsid w:val="001A3FF9"/>
    <w:rsid w:val="001A49EF"/>
    <w:rsid w:val="001A4C33"/>
    <w:rsid w:val="001A4C95"/>
    <w:rsid w:val="001A60A7"/>
    <w:rsid w:val="001A62F5"/>
    <w:rsid w:val="001A6755"/>
    <w:rsid w:val="001A71F0"/>
    <w:rsid w:val="001A75A9"/>
    <w:rsid w:val="001A784E"/>
    <w:rsid w:val="001A7B56"/>
    <w:rsid w:val="001B0100"/>
    <w:rsid w:val="001B0899"/>
    <w:rsid w:val="001B0B37"/>
    <w:rsid w:val="001B0E55"/>
    <w:rsid w:val="001B13D7"/>
    <w:rsid w:val="001B153D"/>
    <w:rsid w:val="001B15E9"/>
    <w:rsid w:val="001B1970"/>
    <w:rsid w:val="001B1D7E"/>
    <w:rsid w:val="001B1FFA"/>
    <w:rsid w:val="001B2458"/>
    <w:rsid w:val="001B2474"/>
    <w:rsid w:val="001B2776"/>
    <w:rsid w:val="001B2B32"/>
    <w:rsid w:val="001B3256"/>
    <w:rsid w:val="001B3571"/>
    <w:rsid w:val="001B3812"/>
    <w:rsid w:val="001B3839"/>
    <w:rsid w:val="001B39C4"/>
    <w:rsid w:val="001B40C7"/>
    <w:rsid w:val="001B4152"/>
    <w:rsid w:val="001B46BC"/>
    <w:rsid w:val="001B4760"/>
    <w:rsid w:val="001B4908"/>
    <w:rsid w:val="001B4A5C"/>
    <w:rsid w:val="001B52B0"/>
    <w:rsid w:val="001B5B65"/>
    <w:rsid w:val="001B6618"/>
    <w:rsid w:val="001B6C21"/>
    <w:rsid w:val="001B6E10"/>
    <w:rsid w:val="001B6E46"/>
    <w:rsid w:val="001B77BF"/>
    <w:rsid w:val="001C0A59"/>
    <w:rsid w:val="001C0B3F"/>
    <w:rsid w:val="001C0C0D"/>
    <w:rsid w:val="001C0C49"/>
    <w:rsid w:val="001C0F9A"/>
    <w:rsid w:val="001C12F4"/>
    <w:rsid w:val="001C1418"/>
    <w:rsid w:val="001C186E"/>
    <w:rsid w:val="001C1C9E"/>
    <w:rsid w:val="001C1D8A"/>
    <w:rsid w:val="001C2590"/>
    <w:rsid w:val="001C25D0"/>
    <w:rsid w:val="001C32F9"/>
    <w:rsid w:val="001C3A1E"/>
    <w:rsid w:val="001C3E84"/>
    <w:rsid w:val="001C4143"/>
    <w:rsid w:val="001C44CC"/>
    <w:rsid w:val="001C45E3"/>
    <w:rsid w:val="001C4786"/>
    <w:rsid w:val="001C485D"/>
    <w:rsid w:val="001C4BC2"/>
    <w:rsid w:val="001C4E5C"/>
    <w:rsid w:val="001C4E9B"/>
    <w:rsid w:val="001C5D57"/>
    <w:rsid w:val="001C5DF3"/>
    <w:rsid w:val="001C6259"/>
    <w:rsid w:val="001C6AA0"/>
    <w:rsid w:val="001C6D19"/>
    <w:rsid w:val="001C6DDB"/>
    <w:rsid w:val="001C717C"/>
    <w:rsid w:val="001C7392"/>
    <w:rsid w:val="001C74B7"/>
    <w:rsid w:val="001C79FA"/>
    <w:rsid w:val="001C7FFE"/>
    <w:rsid w:val="001D027A"/>
    <w:rsid w:val="001D02A3"/>
    <w:rsid w:val="001D0A6A"/>
    <w:rsid w:val="001D0D2B"/>
    <w:rsid w:val="001D0D58"/>
    <w:rsid w:val="001D1179"/>
    <w:rsid w:val="001D132A"/>
    <w:rsid w:val="001D15A6"/>
    <w:rsid w:val="001D1DEA"/>
    <w:rsid w:val="001D1EA3"/>
    <w:rsid w:val="001D2084"/>
    <w:rsid w:val="001D213D"/>
    <w:rsid w:val="001D2912"/>
    <w:rsid w:val="001D2BE4"/>
    <w:rsid w:val="001D2DD6"/>
    <w:rsid w:val="001D3014"/>
    <w:rsid w:val="001D33EA"/>
    <w:rsid w:val="001D340C"/>
    <w:rsid w:val="001D34E9"/>
    <w:rsid w:val="001D367C"/>
    <w:rsid w:val="001D4660"/>
    <w:rsid w:val="001D486A"/>
    <w:rsid w:val="001D4BC6"/>
    <w:rsid w:val="001D4FA5"/>
    <w:rsid w:val="001D5BC3"/>
    <w:rsid w:val="001D5D13"/>
    <w:rsid w:val="001D5E2D"/>
    <w:rsid w:val="001D6046"/>
    <w:rsid w:val="001D60AC"/>
    <w:rsid w:val="001D65E2"/>
    <w:rsid w:val="001D6802"/>
    <w:rsid w:val="001D6A2F"/>
    <w:rsid w:val="001D6EF3"/>
    <w:rsid w:val="001D70C0"/>
    <w:rsid w:val="001D7171"/>
    <w:rsid w:val="001D79FD"/>
    <w:rsid w:val="001E016E"/>
    <w:rsid w:val="001E072A"/>
    <w:rsid w:val="001E0819"/>
    <w:rsid w:val="001E0F54"/>
    <w:rsid w:val="001E12F0"/>
    <w:rsid w:val="001E148C"/>
    <w:rsid w:val="001E1888"/>
    <w:rsid w:val="001E1FCF"/>
    <w:rsid w:val="001E2056"/>
    <w:rsid w:val="001E2070"/>
    <w:rsid w:val="001E2B8D"/>
    <w:rsid w:val="001E2BBF"/>
    <w:rsid w:val="001E305D"/>
    <w:rsid w:val="001E32B6"/>
    <w:rsid w:val="001E365C"/>
    <w:rsid w:val="001E3B7B"/>
    <w:rsid w:val="001E3EA5"/>
    <w:rsid w:val="001E4773"/>
    <w:rsid w:val="001E4B4E"/>
    <w:rsid w:val="001E561D"/>
    <w:rsid w:val="001E5749"/>
    <w:rsid w:val="001E59D5"/>
    <w:rsid w:val="001E6B70"/>
    <w:rsid w:val="001E72C1"/>
    <w:rsid w:val="001E73B8"/>
    <w:rsid w:val="001E77A4"/>
    <w:rsid w:val="001E78F7"/>
    <w:rsid w:val="001E7A99"/>
    <w:rsid w:val="001E7B87"/>
    <w:rsid w:val="001F02E7"/>
    <w:rsid w:val="001F045F"/>
    <w:rsid w:val="001F0590"/>
    <w:rsid w:val="001F0A1A"/>
    <w:rsid w:val="001F14EC"/>
    <w:rsid w:val="001F1A62"/>
    <w:rsid w:val="001F1C90"/>
    <w:rsid w:val="001F1E4B"/>
    <w:rsid w:val="001F292B"/>
    <w:rsid w:val="001F2E03"/>
    <w:rsid w:val="001F2E09"/>
    <w:rsid w:val="001F33AC"/>
    <w:rsid w:val="001F346F"/>
    <w:rsid w:val="001F36CD"/>
    <w:rsid w:val="001F3CF7"/>
    <w:rsid w:val="001F3E28"/>
    <w:rsid w:val="001F3F09"/>
    <w:rsid w:val="001F4437"/>
    <w:rsid w:val="001F4790"/>
    <w:rsid w:val="001F4799"/>
    <w:rsid w:val="001F4F07"/>
    <w:rsid w:val="001F502F"/>
    <w:rsid w:val="001F5409"/>
    <w:rsid w:val="001F5F7C"/>
    <w:rsid w:val="001F6394"/>
    <w:rsid w:val="001F6D13"/>
    <w:rsid w:val="001F7920"/>
    <w:rsid w:val="001F7A75"/>
    <w:rsid w:val="00200251"/>
    <w:rsid w:val="00200C84"/>
    <w:rsid w:val="00200EB0"/>
    <w:rsid w:val="00200F68"/>
    <w:rsid w:val="0020104E"/>
    <w:rsid w:val="00201055"/>
    <w:rsid w:val="0020107D"/>
    <w:rsid w:val="0020150D"/>
    <w:rsid w:val="00201B06"/>
    <w:rsid w:val="00201B28"/>
    <w:rsid w:val="002022FB"/>
    <w:rsid w:val="002024BB"/>
    <w:rsid w:val="0020274A"/>
    <w:rsid w:val="002036B1"/>
    <w:rsid w:val="00203CB4"/>
    <w:rsid w:val="00203E65"/>
    <w:rsid w:val="00203FC5"/>
    <w:rsid w:val="002046CF"/>
    <w:rsid w:val="00204C75"/>
    <w:rsid w:val="00205100"/>
    <w:rsid w:val="00205323"/>
    <w:rsid w:val="002054BA"/>
    <w:rsid w:val="0020567B"/>
    <w:rsid w:val="00205D17"/>
    <w:rsid w:val="00205DF0"/>
    <w:rsid w:val="002061CB"/>
    <w:rsid w:val="002071FD"/>
    <w:rsid w:val="00207201"/>
    <w:rsid w:val="002079D8"/>
    <w:rsid w:val="00207B06"/>
    <w:rsid w:val="00210065"/>
    <w:rsid w:val="00210600"/>
    <w:rsid w:val="00210601"/>
    <w:rsid w:val="00210BE3"/>
    <w:rsid w:val="00211137"/>
    <w:rsid w:val="00211484"/>
    <w:rsid w:val="002114C3"/>
    <w:rsid w:val="002116C9"/>
    <w:rsid w:val="002119DA"/>
    <w:rsid w:val="002119E8"/>
    <w:rsid w:val="00211E66"/>
    <w:rsid w:val="0021240A"/>
    <w:rsid w:val="002127E7"/>
    <w:rsid w:val="00212883"/>
    <w:rsid w:val="0021304A"/>
    <w:rsid w:val="00213111"/>
    <w:rsid w:val="00213C18"/>
    <w:rsid w:val="0021445B"/>
    <w:rsid w:val="00214BB8"/>
    <w:rsid w:val="00214C51"/>
    <w:rsid w:val="00214EDD"/>
    <w:rsid w:val="00214F65"/>
    <w:rsid w:val="0021536D"/>
    <w:rsid w:val="00215520"/>
    <w:rsid w:val="00215591"/>
    <w:rsid w:val="00215AF3"/>
    <w:rsid w:val="00215BF1"/>
    <w:rsid w:val="00215C01"/>
    <w:rsid w:val="00216125"/>
    <w:rsid w:val="00216355"/>
    <w:rsid w:val="00216736"/>
    <w:rsid w:val="00216E14"/>
    <w:rsid w:val="002172E7"/>
    <w:rsid w:val="00220281"/>
    <w:rsid w:val="002202A2"/>
    <w:rsid w:val="002208FD"/>
    <w:rsid w:val="002209F4"/>
    <w:rsid w:val="00220E1D"/>
    <w:rsid w:val="002213D5"/>
    <w:rsid w:val="00221F92"/>
    <w:rsid w:val="00222094"/>
    <w:rsid w:val="0022240D"/>
    <w:rsid w:val="002228CC"/>
    <w:rsid w:val="00222B50"/>
    <w:rsid w:val="0022334D"/>
    <w:rsid w:val="00223595"/>
    <w:rsid w:val="0022382B"/>
    <w:rsid w:val="00223A12"/>
    <w:rsid w:val="00223AA3"/>
    <w:rsid w:val="0022407A"/>
    <w:rsid w:val="00224080"/>
    <w:rsid w:val="0022497B"/>
    <w:rsid w:val="002249DE"/>
    <w:rsid w:val="00224B90"/>
    <w:rsid w:val="00224DA1"/>
    <w:rsid w:val="002256E7"/>
    <w:rsid w:val="002256FA"/>
    <w:rsid w:val="0022680D"/>
    <w:rsid w:val="002268C8"/>
    <w:rsid w:val="00226E77"/>
    <w:rsid w:val="0022760F"/>
    <w:rsid w:val="002276D2"/>
    <w:rsid w:val="00227918"/>
    <w:rsid w:val="00227B70"/>
    <w:rsid w:val="00227DC5"/>
    <w:rsid w:val="00231146"/>
    <w:rsid w:val="0023120E"/>
    <w:rsid w:val="0023150E"/>
    <w:rsid w:val="00231510"/>
    <w:rsid w:val="002321A5"/>
    <w:rsid w:val="0023237C"/>
    <w:rsid w:val="0023282F"/>
    <w:rsid w:val="002328F8"/>
    <w:rsid w:val="00232B3B"/>
    <w:rsid w:val="00232B83"/>
    <w:rsid w:val="00233E03"/>
    <w:rsid w:val="00233F68"/>
    <w:rsid w:val="00234229"/>
    <w:rsid w:val="0023425A"/>
    <w:rsid w:val="00234603"/>
    <w:rsid w:val="00234788"/>
    <w:rsid w:val="0023484F"/>
    <w:rsid w:val="00234B4E"/>
    <w:rsid w:val="00234DB7"/>
    <w:rsid w:val="00235267"/>
    <w:rsid w:val="00235393"/>
    <w:rsid w:val="00235D3B"/>
    <w:rsid w:val="00236085"/>
    <w:rsid w:val="00236686"/>
    <w:rsid w:val="0023680D"/>
    <w:rsid w:val="002368BB"/>
    <w:rsid w:val="00236E39"/>
    <w:rsid w:val="00236EFB"/>
    <w:rsid w:val="00237A99"/>
    <w:rsid w:val="00237B4F"/>
    <w:rsid w:val="00237CCB"/>
    <w:rsid w:val="00237EBE"/>
    <w:rsid w:val="00240208"/>
    <w:rsid w:val="0024057D"/>
    <w:rsid w:val="00240981"/>
    <w:rsid w:val="0024116D"/>
    <w:rsid w:val="0024151F"/>
    <w:rsid w:val="00242009"/>
    <w:rsid w:val="00242697"/>
    <w:rsid w:val="002426BF"/>
    <w:rsid w:val="002427FE"/>
    <w:rsid w:val="00242DB7"/>
    <w:rsid w:val="00243A8B"/>
    <w:rsid w:val="00243C9A"/>
    <w:rsid w:val="00243DFD"/>
    <w:rsid w:val="00243F19"/>
    <w:rsid w:val="002442E3"/>
    <w:rsid w:val="002444CA"/>
    <w:rsid w:val="002445B2"/>
    <w:rsid w:val="00244A13"/>
    <w:rsid w:val="0024512C"/>
    <w:rsid w:val="00245518"/>
    <w:rsid w:val="002458D0"/>
    <w:rsid w:val="0024596C"/>
    <w:rsid w:val="00245CC9"/>
    <w:rsid w:val="00246448"/>
    <w:rsid w:val="0024659E"/>
    <w:rsid w:val="0024696D"/>
    <w:rsid w:val="00247024"/>
    <w:rsid w:val="00247129"/>
    <w:rsid w:val="00247391"/>
    <w:rsid w:val="0024773D"/>
    <w:rsid w:val="00247B1B"/>
    <w:rsid w:val="0025017B"/>
    <w:rsid w:val="002503AF"/>
    <w:rsid w:val="002504AC"/>
    <w:rsid w:val="002507C1"/>
    <w:rsid w:val="00251B5D"/>
    <w:rsid w:val="0025224E"/>
    <w:rsid w:val="00252754"/>
    <w:rsid w:val="00252856"/>
    <w:rsid w:val="00253387"/>
    <w:rsid w:val="00254A6A"/>
    <w:rsid w:val="00255492"/>
    <w:rsid w:val="002558A4"/>
    <w:rsid w:val="00255F71"/>
    <w:rsid w:val="00256239"/>
    <w:rsid w:val="00256928"/>
    <w:rsid w:val="00256C4C"/>
    <w:rsid w:val="00256F6C"/>
    <w:rsid w:val="002570DA"/>
    <w:rsid w:val="00257626"/>
    <w:rsid w:val="00257664"/>
    <w:rsid w:val="002578FE"/>
    <w:rsid w:val="00257AD0"/>
    <w:rsid w:val="00257E9D"/>
    <w:rsid w:val="0026073A"/>
    <w:rsid w:val="0026076C"/>
    <w:rsid w:val="002607F2"/>
    <w:rsid w:val="002610CC"/>
    <w:rsid w:val="0026178C"/>
    <w:rsid w:val="0026194D"/>
    <w:rsid w:val="002619C0"/>
    <w:rsid w:val="00262077"/>
    <w:rsid w:val="00262C7A"/>
    <w:rsid w:val="00262F0F"/>
    <w:rsid w:val="00263740"/>
    <w:rsid w:val="00264340"/>
    <w:rsid w:val="002644C6"/>
    <w:rsid w:val="002647DB"/>
    <w:rsid w:val="0026589D"/>
    <w:rsid w:val="00265A96"/>
    <w:rsid w:val="00265B02"/>
    <w:rsid w:val="0026665B"/>
    <w:rsid w:val="002666EA"/>
    <w:rsid w:val="0026689C"/>
    <w:rsid w:val="00266949"/>
    <w:rsid w:val="0026702A"/>
    <w:rsid w:val="0026786F"/>
    <w:rsid w:val="00267A89"/>
    <w:rsid w:val="00267F7F"/>
    <w:rsid w:val="00270457"/>
    <w:rsid w:val="0027132A"/>
    <w:rsid w:val="0027145D"/>
    <w:rsid w:val="0027159D"/>
    <w:rsid w:val="00271B96"/>
    <w:rsid w:val="00271CF1"/>
    <w:rsid w:val="002722DB"/>
    <w:rsid w:val="002725C2"/>
    <w:rsid w:val="0027260A"/>
    <w:rsid w:val="002727D6"/>
    <w:rsid w:val="00272F26"/>
    <w:rsid w:val="0027339A"/>
    <w:rsid w:val="00273FC8"/>
    <w:rsid w:val="002741F8"/>
    <w:rsid w:val="0027439D"/>
    <w:rsid w:val="002746EA"/>
    <w:rsid w:val="00274BC5"/>
    <w:rsid w:val="00274DFE"/>
    <w:rsid w:val="0027508B"/>
    <w:rsid w:val="002753B7"/>
    <w:rsid w:val="0027555B"/>
    <w:rsid w:val="00275AAB"/>
    <w:rsid w:val="00275BA6"/>
    <w:rsid w:val="0027612C"/>
    <w:rsid w:val="00276B1E"/>
    <w:rsid w:val="00276F18"/>
    <w:rsid w:val="002778E9"/>
    <w:rsid w:val="00277D44"/>
    <w:rsid w:val="00280169"/>
    <w:rsid w:val="0028052E"/>
    <w:rsid w:val="002805CD"/>
    <w:rsid w:val="00280B3E"/>
    <w:rsid w:val="00280C5A"/>
    <w:rsid w:val="002814BA"/>
    <w:rsid w:val="002818BC"/>
    <w:rsid w:val="002818F9"/>
    <w:rsid w:val="002821A9"/>
    <w:rsid w:val="0028232D"/>
    <w:rsid w:val="002823BF"/>
    <w:rsid w:val="0028299A"/>
    <w:rsid w:val="00282EE2"/>
    <w:rsid w:val="002831A7"/>
    <w:rsid w:val="002831F8"/>
    <w:rsid w:val="002833DF"/>
    <w:rsid w:val="002833ED"/>
    <w:rsid w:val="00283D3C"/>
    <w:rsid w:val="00283DE4"/>
    <w:rsid w:val="00283E6D"/>
    <w:rsid w:val="002845A2"/>
    <w:rsid w:val="002845A5"/>
    <w:rsid w:val="0028484F"/>
    <w:rsid w:val="00285542"/>
    <w:rsid w:val="00285A39"/>
    <w:rsid w:val="00285DBD"/>
    <w:rsid w:val="00286603"/>
    <w:rsid w:val="00287367"/>
    <w:rsid w:val="00287735"/>
    <w:rsid w:val="00287953"/>
    <w:rsid w:val="00287A6E"/>
    <w:rsid w:val="00287B15"/>
    <w:rsid w:val="00287C6A"/>
    <w:rsid w:val="00287E62"/>
    <w:rsid w:val="00287E6B"/>
    <w:rsid w:val="00290332"/>
    <w:rsid w:val="00290CB8"/>
    <w:rsid w:val="002913C3"/>
    <w:rsid w:val="002914E1"/>
    <w:rsid w:val="0029154A"/>
    <w:rsid w:val="002916B3"/>
    <w:rsid w:val="002921D4"/>
    <w:rsid w:val="0029243D"/>
    <w:rsid w:val="00292EB5"/>
    <w:rsid w:val="00293436"/>
    <w:rsid w:val="0029368E"/>
    <w:rsid w:val="0029399B"/>
    <w:rsid w:val="002939F9"/>
    <w:rsid w:val="00293AC4"/>
    <w:rsid w:val="00293B50"/>
    <w:rsid w:val="002941AD"/>
    <w:rsid w:val="0029502B"/>
    <w:rsid w:val="002950E6"/>
    <w:rsid w:val="00295E8C"/>
    <w:rsid w:val="002960A1"/>
    <w:rsid w:val="00296356"/>
    <w:rsid w:val="002966E2"/>
    <w:rsid w:val="0029680E"/>
    <w:rsid w:val="002968FC"/>
    <w:rsid w:val="00296A61"/>
    <w:rsid w:val="00296E45"/>
    <w:rsid w:val="002971D1"/>
    <w:rsid w:val="00297530"/>
    <w:rsid w:val="002976DA"/>
    <w:rsid w:val="00297883"/>
    <w:rsid w:val="002978CD"/>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167"/>
    <w:rsid w:val="002A36BF"/>
    <w:rsid w:val="002A39FD"/>
    <w:rsid w:val="002A4486"/>
    <w:rsid w:val="002A44CB"/>
    <w:rsid w:val="002A4C9F"/>
    <w:rsid w:val="002A4E4E"/>
    <w:rsid w:val="002A50D8"/>
    <w:rsid w:val="002A51D4"/>
    <w:rsid w:val="002A5236"/>
    <w:rsid w:val="002A5315"/>
    <w:rsid w:val="002A5328"/>
    <w:rsid w:val="002A535B"/>
    <w:rsid w:val="002A5421"/>
    <w:rsid w:val="002A5AA0"/>
    <w:rsid w:val="002A5E61"/>
    <w:rsid w:val="002A600C"/>
    <w:rsid w:val="002A64AD"/>
    <w:rsid w:val="002A6974"/>
    <w:rsid w:val="002A6AD4"/>
    <w:rsid w:val="002B0C7C"/>
    <w:rsid w:val="002B0E96"/>
    <w:rsid w:val="002B0FCB"/>
    <w:rsid w:val="002B14C9"/>
    <w:rsid w:val="002B1990"/>
    <w:rsid w:val="002B1C83"/>
    <w:rsid w:val="002B24FE"/>
    <w:rsid w:val="002B2CD3"/>
    <w:rsid w:val="002B3465"/>
    <w:rsid w:val="002B4226"/>
    <w:rsid w:val="002B4369"/>
    <w:rsid w:val="002B44D3"/>
    <w:rsid w:val="002B457D"/>
    <w:rsid w:val="002B4A44"/>
    <w:rsid w:val="002B4F06"/>
    <w:rsid w:val="002B4F84"/>
    <w:rsid w:val="002B527F"/>
    <w:rsid w:val="002B54EC"/>
    <w:rsid w:val="002B5D21"/>
    <w:rsid w:val="002B5D53"/>
    <w:rsid w:val="002B5D76"/>
    <w:rsid w:val="002B5F58"/>
    <w:rsid w:val="002B604D"/>
    <w:rsid w:val="002B64AF"/>
    <w:rsid w:val="002B6A64"/>
    <w:rsid w:val="002B714E"/>
    <w:rsid w:val="002B7E8F"/>
    <w:rsid w:val="002C028E"/>
    <w:rsid w:val="002C0536"/>
    <w:rsid w:val="002C06E8"/>
    <w:rsid w:val="002C07FC"/>
    <w:rsid w:val="002C092D"/>
    <w:rsid w:val="002C0CC0"/>
    <w:rsid w:val="002C0D8F"/>
    <w:rsid w:val="002C0F4B"/>
    <w:rsid w:val="002C12B1"/>
    <w:rsid w:val="002C12D7"/>
    <w:rsid w:val="002C12DC"/>
    <w:rsid w:val="002C1541"/>
    <w:rsid w:val="002C2304"/>
    <w:rsid w:val="002C3814"/>
    <w:rsid w:val="002C3844"/>
    <w:rsid w:val="002C3B7F"/>
    <w:rsid w:val="002C4A07"/>
    <w:rsid w:val="002C4B35"/>
    <w:rsid w:val="002C4EC8"/>
    <w:rsid w:val="002C50D7"/>
    <w:rsid w:val="002C514B"/>
    <w:rsid w:val="002C5387"/>
    <w:rsid w:val="002C56A6"/>
    <w:rsid w:val="002C57FA"/>
    <w:rsid w:val="002C5DF1"/>
    <w:rsid w:val="002C5EDB"/>
    <w:rsid w:val="002C6296"/>
    <w:rsid w:val="002C6972"/>
    <w:rsid w:val="002C6DFA"/>
    <w:rsid w:val="002C7158"/>
    <w:rsid w:val="002C731F"/>
    <w:rsid w:val="002C75B9"/>
    <w:rsid w:val="002C780A"/>
    <w:rsid w:val="002C780B"/>
    <w:rsid w:val="002C7BA3"/>
    <w:rsid w:val="002C7BC0"/>
    <w:rsid w:val="002C7ECF"/>
    <w:rsid w:val="002C7F84"/>
    <w:rsid w:val="002D0076"/>
    <w:rsid w:val="002D015D"/>
    <w:rsid w:val="002D018E"/>
    <w:rsid w:val="002D0667"/>
    <w:rsid w:val="002D0B52"/>
    <w:rsid w:val="002D14FC"/>
    <w:rsid w:val="002D16DD"/>
    <w:rsid w:val="002D1991"/>
    <w:rsid w:val="002D1F7E"/>
    <w:rsid w:val="002D26C3"/>
    <w:rsid w:val="002D2816"/>
    <w:rsid w:val="002D2AB6"/>
    <w:rsid w:val="002D3B33"/>
    <w:rsid w:val="002D3BAB"/>
    <w:rsid w:val="002D3EB9"/>
    <w:rsid w:val="002D4376"/>
    <w:rsid w:val="002D4779"/>
    <w:rsid w:val="002D496C"/>
    <w:rsid w:val="002D4B11"/>
    <w:rsid w:val="002D4CAB"/>
    <w:rsid w:val="002D4D82"/>
    <w:rsid w:val="002D4DB9"/>
    <w:rsid w:val="002D51FB"/>
    <w:rsid w:val="002D5496"/>
    <w:rsid w:val="002D5519"/>
    <w:rsid w:val="002D55CF"/>
    <w:rsid w:val="002D597E"/>
    <w:rsid w:val="002D5CEB"/>
    <w:rsid w:val="002D627F"/>
    <w:rsid w:val="002D6561"/>
    <w:rsid w:val="002D66F0"/>
    <w:rsid w:val="002D677F"/>
    <w:rsid w:val="002D707C"/>
    <w:rsid w:val="002D761B"/>
    <w:rsid w:val="002E0277"/>
    <w:rsid w:val="002E028F"/>
    <w:rsid w:val="002E05F1"/>
    <w:rsid w:val="002E06D7"/>
    <w:rsid w:val="002E0735"/>
    <w:rsid w:val="002E0772"/>
    <w:rsid w:val="002E07E2"/>
    <w:rsid w:val="002E08FA"/>
    <w:rsid w:val="002E0CB3"/>
    <w:rsid w:val="002E0E17"/>
    <w:rsid w:val="002E1856"/>
    <w:rsid w:val="002E1C64"/>
    <w:rsid w:val="002E203A"/>
    <w:rsid w:val="002E2064"/>
    <w:rsid w:val="002E2BF8"/>
    <w:rsid w:val="002E3072"/>
    <w:rsid w:val="002E32EE"/>
    <w:rsid w:val="002E3A4A"/>
    <w:rsid w:val="002E3FA0"/>
    <w:rsid w:val="002E40ED"/>
    <w:rsid w:val="002E4145"/>
    <w:rsid w:val="002E4389"/>
    <w:rsid w:val="002E445D"/>
    <w:rsid w:val="002E5110"/>
    <w:rsid w:val="002E5780"/>
    <w:rsid w:val="002E585F"/>
    <w:rsid w:val="002E5E93"/>
    <w:rsid w:val="002E6014"/>
    <w:rsid w:val="002E6166"/>
    <w:rsid w:val="002E6271"/>
    <w:rsid w:val="002E6345"/>
    <w:rsid w:val="002E6B88"/>
    <w:rsid w:val="002E7433"/>
    <w:rsid w:val="002E74B9"/>
    <w:rsid w:val="002E7569"/>
    <w:rsid w:val="002E7772"/>
    <w:rsid w:val="002E7827"/>
    <w:rsid w:val="002E7F8F"/>
    <w:rsid w:val="002E7F99"/>
    <w:rsid w:val="002F01AB"/>
    <w:rsid w:val="002F0C15"/>
    <w:rsid w:val="002F0DD6"/>
    <w:rsid w:val="002F1718"/>
    <w:rsid w:val="002F1781"/>
    <w:rsid w:val="002F1A86"/>
    <w:rsid w:val="002F214D"/>
    <w:rsid w:val="002F24D5"/>
    <w:rsid w:val="002F24D6"/>
    <w:rsid w:val="002F30C2"/>
    <w:rsid w:val="002F30D2"/>
    <w:rsid w:val="002F311A"/>
    <w:rsid w:val="002F32A3"/>
    <w:rsid w:val="002F330C"/>
    <w:rsid w:val="002F3713"/>
    <w:rsid w:val="002F3723"/>
    <w:rsid w:val="002F37E7"/>
    <w:rsid w:val="002F387E"/>
    <w:rsid w:val="002F42C6"/>
    <w:rsid w:val="002F42C7"/>
    <w:rsid w:val="002F4913"/>
    <w:rsid w:val="002F505B"/>
    <w:rsid w:val="002F5280"/>
    <w:rsid w:val="002F5930"/>
    <w:rsid w:val="002F5C4D"/>
    <w:rsid w:val="002F6117"/>
    <w:rsid w:val="002F6229"/>
    <w:rsid w:val="002F6432"/>
    <w:rsid w:val="002F684B"/>
    <w:rsid w:val="002F6CAE"/>
    <w:rsid w:val="002F6DA8"/>
    <w:rsid w:val="002F7C19"/>
    <w:rsid w:val="002F7C96"/>
    <w:rsid w:val="002F7D20"/>
    <w:rsid w:val="002F7E09"/>
    <w:rsid w:val="002F7EF3"/>
    <w:rsid w:val="003007A6"/>
    <w:rsid w:val="00300AA1"/>
    <w:rsid w:val="0030147D"/>
    <w:rsid w:val="003016C9"/>
    <w:rsid w:val="0030199F"/>
    <w:rsid w:val="00301DE5"/>
    <w:rsid w:val="00301E22"/>
    <w:rsid w:val="00302545"/>
    <w:rsid w:val="003025A4"/>
    <w:rsid w:val="00302777"/>
    <w:rsid w:val="003027DC"/>
    <w:rsid w:val="0030378A"/>
    <w:rsid w:val="003037E3"/>
    <w:rsid w:val="00303923"/>
    <w:rsid w:val="00304442"/>
    <w:rsid w:val="003049F8"/>
    <w:rsid w:val="00304C32"/>
    <w:rsid w:val="003054F4"/>
    <w:rsid w:val="0030576D"/>
    <w:rsid w:val="003057F9"/>
    <w:rsid w:val="00305F51"/>
    <w:rsid w:val="00305F87"/>
    <w:rsid w:val="00306164"/>
    <w:rsid w:val="003063D7"/>
    <w:rsid w:val="00306660"/>
    <w:rsid w:val="003068F2"/>
    <w:rsid w:val="003069B9"/>
    <w:rsid w:val="00306ABC"/>
    <w:rsid w:val="00306EC6"/>
    <w:rsid w:val="00306F44"/>
    <w:rsid w:val="00307116"/>
    <w:rsid w:val="00307258"/>
    <w:rsid w:val="00307381"/>
    <w:rsid w:val="003074CB"/>
    <w:rsid w:val="003075EE"/>
    <w:rsid w:val="00307732"/>
    <w:rsid w:val="00307E4C"/>
    <w:rsid w:val="00310253"/>
    <w:rsid w:val="00310C67"/>
    <w:rsid w:val="00310F10"/>
    <w:rsid w:val="003117B2"/>
    <w:rsid w:val="00311B07"/>
    <w:rsid w:val="00311F66"/>
    <w:rsid w:val="00311F77"/>
    <w:rsid w:val="00311F81"/>
    <w:rsid w:val="00311FE8"/>
    <w:rsid w:val="0031223A"/>
    <w:rsid w:val="00312326"/>
    <w:rsid w:val="00312547"/>
    <w:rsid w:val="003130C8"/>
    <w:rsid w:val="00313446"/>
    <w:rsid w:val="003135AE"/>
    <w:rsid w:val="003143E5"/>
    <w:rsid w:val="003149B0"/>
    <w:rsid w:val="00314B06"/>
    <w:rsid w:val="00314B46"/>
    <w:rsid w:val="00314BF1"/>
    <w:rsid w:val="00314E6C"/>
    <w:rsid w:val="00315237"/>
    <w:rsid w:val="00315705"/>
    <w:rsid w:val="0031571F"/>
    <w:rsid w:val="00315B0D"/>
    <w:rsid w:val="00316951"/>
    <w:rsid w:val="00316A5C"/>
    <w:rsid w:val="00316C0D"/>
    <w:rsid w:val="00316DEE"/>
    <w:rsid w:val="00316E9C"/>
    <w:rsid w:val="0031737B"/>
    <w:rsid w:val="0031780C"/>
    <w:rsid w:val="00317899"/>
    <w:rsid w:val="00317FF1"/>
    <w:rsid w:val="00320114"/>
    <w:rsid w:val="003202AC"/>
    <w:rsid w:val="00320325"/>
    <w:rsid w:val="0032065C"/>
    <w:rsid w:val="00320671"/>
    <w:rsid w:val="0032068E"/>
    <w:rsid w:val="00320B19"/>
    <w:rsid w:val="00321306"/>
    <w:rsid w:val="003216A6"/>
    <w:rsid w:val="003217AE"/>
    <w:rsid w:val="003217ED"/>
    <w:rsid w:val="00321A8C"/>
    <w:rsid w:val="00322368"/>
    <w:rsid w:val="0032257A"/>
    <w:rsid w:val="00322843"/>
    <w:rsid w:val="00322CF8"/>
    <w:rsid w:val="0032309C"/>
    <w:rsid w:val="00323354"/>
    <w:rsid w:val="00323361"/>
    <w:rsid w:val="003234E8"/>
    <w:rsid w:val="00323BE3"/>
    <w:rsid w:val="00323EAD"/>
    <w:rsid w:val="00324289"/>
    <w:rsid w:val="003245FB"/>
    <w:rsid w:val="00324F37"/>
    <w:rsid w:val="00325797"/>
    <w:rsid w:val="00325912"/>
    <w:rsid w:val="0032600E"/>
    <w:rsid w:val="00326062"/>
    <w:rsid w:val="003261AD"/>
    <w:rsid w:val="00326317"/>
    <w:rsid w:val="00326844"/>
    <w:rsid w:val="00326C2F"/>
    <w:rsid w:val="00326CDC"/>
    <w:rsid w:val="00326D55"/>
    <w:rsid w:val="0032748E"/>
    <w:rsid w:val="003274DA"/>
    <w:rsid w:val="00327A88"/>
    <w:rsid w:val="0033029A"/>
    <w:rsid w:val="00330C0E"/>
    <w:rsid w:val="00331106"/>
    <w:rsid w:val="00331151"/>
    <w:rsid w:val="00331253"/>
    <w:rsid w:val="003313C4"/>
    <w:rsid w:val="0033155A"/>
    <w:rsid w:val="003316F3"/>
    <w:rsid w:val="0033201C"/>
    <w:rsid w:val="00332334"/>
    <w:rsid w:val="00332459"/>
    <w:rsid w:val="00333248"/>
    <w:rsid w:val="0033329D"/>
    <w:rsid w:val="00333542"/>
    <w:rsid w:val="003337B6"/>
    <w:rsid w:val="00333E8A"/>
    <w:rsid w:val="003340E1"/>
    <w:rsid w:val="0033445E"/>
    <w:rsid w:val="0033499D"/>
    <w:rsid w:val="00334ACC"/>
    <w:rsid w:val="00334CB4"/>
    <w:rsid w:val="00334DE0"/>
    <w:rsid w:val="00334E16"/>
    <w:rsid w:val="003351F2"/>
    <w:rsid w:val="003356E5"/>
    <w:rsid w:val="003358C7"/>
    <w:rsid w:val="003366E7"/>
    <w:rsid w:val="0033671D"/>
    <w:rsid w:val="00336766"/>
    <w:rsid w:val="003368E8"/>
    <w:rsid w:val="00336C8E"/>
    <w:rsid w:val="00336F2B"/>
    <w:rsid w:val="00336FB5"/>
    <w:rsid w:val="00340234"/>
    <w:rsid w:val="003403F9"/>
    <w:rsid w:val="00340627"/>
    <w:rsid w:val="00340836"/>
    <w:rsid w:val="00340CD9"/>
    <w:rsid w:val="00340E73"/>
    <w:rsid w:val="00340E7F"/>
    <w:rsid w:val="003415D0"/>
    <w:rsid w:val="00341869"/>
    <w:rsid w:val="00341C1D"/>
    <w:rsid w:val="00341DDA"/>
    <w:rsid w:val="003423A8"/>
    <w:rsid w:val="0034243D"/>
    <w:rsid w:val="00342A50"/>
    <w:rsid w:val="00342D5C"/>
    <w:rsid w:val="00342F5C"/>
    <w:rsid w:val="00343612"/>
    <w:rsid w:val="003438ED"/>
    <w:rsid w:val="00343FE8"/>
    <w:rsid w:val="00344079"/>
    <w:rsid w:val="00344769"/>
    <w:rsid w:val="00344D2C"/>
    <w:rsid w:val="00345C68"/>
    <w:rsid w:val="00346350"/>
    <w:rsid w:val="00346796"/>
    <w:rsid w:val="00346944"/>
    <w:rsid w:val="0034715C"/>
    <w:rsid w:val="00347218"/>
    <w:rsid w:val="00347A59"/>
    <w:rsid w:val="00350237"/>
    <w:rsid w:val="003503A1"/>
    <w:rsid w:val="00350851"/>
    <w:rsid w:val="00350BCB"/>
    <w:rsid w:val="00350C50"/>
    <w:rsid w:val="0035157B"/>
    <w:rsid w:val="0035181E"/>
    <w:rsid w:val="00351B7F"/>
    <w:rsid w:val="0035237E"/>
    <w:rsid w:val="00352783"/>
    <w:rsid w:val="00352D95"/>
    <w:rsid w:val="003533F6"/>
    <w:rsid w:val="003534C7"/>
    <w:rsid w:val="00353E3E"/>
    <w:rsid w:val="003541D5"/>
    <w:rsid w:val="00354DD7"/>
    <w:rsid w:val="00354E99"/>
    <w:rsid w:val="00354FC8"/>
    <w:rsid w:val="003552EF"/>
    <w:rsid w:val="00355622"/>
    <w:rsid w:val="003558BC"/>
    <w:rsid w:val="00355D46"/>
    <w:rsid w:val="00355EBA"/>
    <w:rsid w:val="00355EC4"/>
    <w:rsid w:val="00356161"/>
    <w:rsid w:val="00356218"/>
    <w:rsid w:val="003563E0"/>
    <w:rsid w:val="003575D7"/>
    <w:rsid w:val="003577D5"/>
    <w:rsid w:val="00357835"/>
    <w:rsid w:val="00357865"/>
    <w:rsid w:val="00357933"/>
    <w:rsid w:val="0035798D"/>
    <w:rsid w:val="00357A48"/>
    <w:rsid w:val="00357C58"/>
    <w:rsid w:val="00360AC4"/>
    <w:rsid w:val="00360D2E"/>
    <w:rsid w:val="00360F2B"/>
    <w:rsid w:val="003611FE"/>
    <w:rsid w:val="0036161F"/>
    <w:rsid w:val="003618B6"/>
    <w:rsid w:val="00361BAD"/>
    <w:rsid w:val="00361F65"/>
    <w:rsid w:val="00362174"/>
    <w:rsid w:val="003623CE"/>
    <w:rsid w:val="0036253C"/>
    <w:rsid w:val="00362EB0"/>
    <w:rsid w:val="003633F3"/>
    <w:rsid w:val="00363438"/>
    <w:rsid w:val="003637F5"/>
    <w:rsid w:val="003639B5"/>
    <w:rsid w:val="00363CC4"/>
    <w:rsid w:val="003649FE"/>
    <w:rsid w:val="00364FE6"/>
    <w:rsid w:val="00365039"/>
    <w:rsid w:val="003657C6"/>
    <w:rsid w:val="00365AD2"/>
    <w:rsid w:val="00365B40"/>
    <w:rsid w:val="00365E11"/>
    <w:rsid w:val="003668B0"/>
    <w:rsid w:val="00366A2B"/>
    <w:rsid w:val="00366BB9"/>
    <w:rsid w:val="003671B8"/>
    <w:rsid w:val="0036740F"/>
    <w:rsid w:val="00367A8C"/>
    <w:rsid w:val="0037007C"/>
    <w:rsid w:val="00370523"/>
    <w:rsid w:val="00371394"/>
    <w:rsid w:val="00371503"/>
    <w:rsid w:val="00371659"/>
    <w:rsid w:val="0037183A"/>
    <w:rsid w:val="00371F91"/>
    <w:rsid w:val="00372385"/>
    <w:rsid w:val="00372741"/>
    <w:rsid w:val="00372C35"/>
    <w:rsid w:val="00372C45"/>
    <w:rsid w:val="00372FAE"/>
    <w:rsid w:val="003730D7"/>
    <w:rsid w:val="003731D7"/>
    <w:rsid w:val="00373226"/>
    <w:rsid w:val="00373244"/>
    <w:rsid w:val="003734CF"/>
    <w:rsid w:val="00373AFB"/>
    <w:rsid w:val="00373C71"/>
    <w:rsid w:val="00374B2F"/>
    <w:rsid w:val="00374D2E"/>
    <w:rsid w:val="003751E9"/>
    <w:rsid w:val="00375933"/>
    <w:rsid w:val="003772F9"/>
    <w:rsid w:val="0037737A"/>
    <w:rsid w:val="0037784B"/>
    <w:rsid w:val="00377D51"/>
    <w:rsid w:val="00377D9C"/>
    <w:rsid w:val="003806BE"/>
    <w:rsid w:val="00380963"/>
    <w:rsid w:val="00380C26"/>
    <w:rsid w:val="00381CA0"/>
    <w:rsid w:val="00381F98"/>
    <w:rsid w:val="00382103"/>
    <w:rsid w:val="0038264D"/>
    <w:rsid w:val="003827CD"/>
    <w:rsid w:val="00382ACF"/>
    <w:rsid w:val="00382AD0"/>
    <w:rsid w:val="003831E4"/>
    <w:rsid w:val="00383A64"/>
    <w:rsid w:val="00383B86"/>
    <w:rsid w:val="00383D01"/>
    <w:rsid w:val="003841B9"/>
    <w:rsid w:val="003844B0"/>
    <w:rsid w:val="00384E26"/>
    <w:rsid w:val="003851B4"/>
    <w:rsid w:val="0038594B"/>
    <w:rsid w:val="00385B00"/>
    <w:rsid w:val="00385EA5"/>
    <w:rsid w:val="003860EA"/>
    <w:rsid w:val="0038661F"/>
    <w:rsid w:val="00386706"/>
    <w:rsid w:val="00386D60"/>
    <w:rsid w:val="00386FC4"/>
    <w:rsid w:val="00387423"/>
    <w:rsid w:val="00390A60"/>
    <w:rsid w:val="00391070"/>
    <w:rsid w:val="0039137C"/>
    <w:rsid w:val="00391FF5"/>
    <w:rsid w:val="0039250F"/>
    <w:rsid w:val="003926D7"/>
    <w:rsid w:val="00392AEB"/>
    <w:rsid w:val="0039312E"/>
    <w:rsid w:val="003931B6"/>
    <w:rsid w:val="00393238"/>
    <w:rsid w:val="00393569"/>
    <w:rsid w:val="0039437B"/>
    <w:rsid w:val="003943C6"/>
    <w:rsid w:val="00394642"/>
    <w:rsid w:val="003947D2"/>
    <w:rsid w:val="0039482D"/>
    <w:rsid w:val="00394BC5"/>
    <w:rsid w:val="00394BC6"/>
    <w:rsid w:val="00394CFE"/>
    <w:rsid w:val="00394F5F"/>
    <w:rsid w:val="00395014"/>
    <w:rsid w:val="003950B4"/>
    <w:rsid w:val="0039520E"/>
    <w:rsid w:val="00395DCA"/>
    <w:rsid w:val="00396301"/>
    <w:rsid w:val="00396B18"/>
    <w:rsid w:val="00396F9F"/>
    <w:rsid w:val="0039733A"/>
    <w:rsid w:val="00397F46"/>
    <w:rsid w:val="00397FBF"/>
    <w:rsid w:val="003A003C"/>
    <w:rsid w:val="003A0262"/>
    <w:rsid w:val="003A0653"/>
    <w:rsid w:val="003A0B2B"/>
    <w:rsid w:val="003A0BAA"/>
    <w:rsid w:val="003A1146"/>
    <w:rsid w:val="003A159C"/>
    <w:rsid w:val="003A17AE"/>
    <w:rsid w:val="003A1C6C"/>
    <w:rsid w:val="003A1EEB"/>
    <w:rsid w:val="003A233C"/>
    <w:rsid w:val="003A24DF"/>
    <w:rsid w:val="003A29C6"/>
    <w:rsid w:val="003A2C58"/>
    <w:rsid w:val="003A3DE6"/>
    <w:rsid w:val="003A4154"/>
    <w:rsid w:val="003A4614"/>
    <w:rsid w:val="003A468C"/>
    <w:rsid w:val="003A46F5"/>
    <w:rsid w:val="003A483F"/>
    <w:rsid w:val="003A53A3"/>
    <w:rsid w:val="003A5750"/>
    <w:rsid w:val="003A5D2D"/>
    <w:rsid w:val="003A5E3E"/>
    <w:rsid w:val="003A6933"/>
    <w:rsid w:val="003A6D67"/>
    <w:rsid w:val="003A6E36"/>
    <w:rsid w:val="003A7B0F"/>
    <w:rsid w:val="003A7BB7"/>
    <w:rsid w:val="003A7F89"/>
    <w:rsid w:val="003B0667"/>
    <w:rsid w:val="003B1983"/>
    <w:rsid w:val="003B21F2"/>
    <w:rsid w:val="003B22F2"/>
    <w:rsid w:val="003B2313"/>
    <w:rsid w:val="003B237A"/>
    <w:rsid w:val="003B25B7"/>
    <w:rsid w:val="003B2B8E"/>
    <w:rsid w:val="003B2C5E"/>
    <w:rsid w:val="003B2CF1"/>
    <w:rsid w:val="003B2D60"/>
    <w:rsid w:val="003B37C6"/>
    <w:rsid w:val="003B3F24"/>
    <w:rsid w:val="003B4353"/>
    <w:rsid w:val="003B4807"/>
    <w:rsid w:val="003B49F2"/>
    <w:rsid w:val="003B53D8"/>
    <w:rsid w:val="003B56AE"/>
    <w:rsid w:val="003B5BEB"/>
    <w:rsid w:val="003B5D47"/>
    <w:rsid w:val="003B6047"/>
    <w:rsid w:val="003B61A7"/>
    <w:rsid w:val="003B7322"/>
    <w:rsid w:val="003B74B9"/>
    <w:rsid w:val="003B76E8"/>
    <w:rsid w:val="003B7DC1"/>
    <w:rsid w:val="003C0021"/>
    <w:rsid w:val="003C0224"/>
    <w:rsid w:val="003C02F9"/>
    <w:rsid w:val="003C0444"/>
    <w:rsid w:val="003C0456"/>
    <w:rsid w:val="003C0A88"/>
    <w:rsid w:val="003C1490"/>
    <w:rsid w:val="003C255C"/>
    <w:rsid w:val="003C2938"/>
    <w:rsid w:val="003C2ADC"/>
    <w:rsid w:val="003C2EF3"/>
    <w:rsid w:val="003C2FF4"/>
    <w:rsid w:val="003C3265"/>
    <w:rsid w:val="003C3C1E"/>
    <w:rsid w:val="003C4A78"/>
    <w:rsid w:val="003C4ADA"/>
    <w:rsid w:val="003C4C5B"/>
    <w:rsid w:val="003C4EB1"/>
    <w:rsid w:val="003C4FF0"/>
    <w:rsid w:val="003C50B7"/>
    <w:rsid w:val="003C55FB"/>
    <w:rsid w:val="003C576E"/>
    <w:rsid w:val="003C5BE6"/>
    <w:rsid w:val="003C601D"/>
    <w:rsid w:val="003C60F3"/>
    <w:rsid w:val="003C6113"/>
    <w:rsid w:val="003C6959"/>
    <w:rsid w:val="003C6BCA"/>
    <w:rsid w:val="003C6C10"/>
    <w:rsid w:val="003C6C7E"/>
    <w:rsid w:val="003C6E64"/>
    <w:rsid w:val="003C7045"/>
    <w:rsid w:val="003C7BDD"/>
    <w:rsid w:val="003D0900"/>
    <w:rsid w:val="003D1175"/>
    <w:rsid w:val="003D2037"/>
    <w:rsid w:val="003D225C"/>
    <w:rsid w:val="003D22B1"/>
    <w:rsid w:val="003D2528"/>
    <w:rsid w:val="003D2A24"/>
    <w:rsid w:val="003D2D80"/>
    <w:rsid w:val="003D3329"/>
    <w:rsid w:val="003D35FA"/>
    <w:rsid w:val="003D4084"/>
    <w:rsid w:val="003D41A4"/>
    <w:rsid w:val="003D42C5"/>
    <w:rsid w:val="003D47F5"/>
    <w:rsid w:val="003D4AD1"/>
    <w:rsid w:val="003D4C98"/>
    <w:rsid w:val="003D4EE9"/>
    <w:rsid w:val="003D54DF"/>
    <w:rsid w:val="003D5500"/>
    <w:rsid w:val="003D5AFA"/>
    <w:rsid w:val="003D5DC4"/>
    <w:rsid w:val="003D5DCD"/>
    <w:rsid w:val="003D6981"/>
    <w:rsid w:val="003D6C86"/>
    <w:rsid w:val="003D7486"/>
    <w:rsid w:val="003D777E"/>
    <w:rsid w:val="003D7DA5"/>
    <w:rsid w:val="003E01BC"/>
    <w:rsid w:val="003E0377"/>
    <w:rsid w:val="003E062F"/>
    <w:rsid w:val="003E0C3F"/>
    <w:rsid w:val="003E0CB9"/>
    <w:rsid w:val="003E0F86"/>
    <w:rsid w:val="003E11B2"/>
    <w:rsid w:val="003E1226"/>
    <w:rsid w:val="003E15AB"/>
    <w:rsid w:val="003E16AF"/>
    <w:rsid w:val="003E1F1F"/>
    <w:rsid w:val="003E224C"/>
    <w:rsid w:val="003E250C"/>
    <w:rsid w:val="003E2612"/>
    <w:rsid w:val="003E26BE"/>
    <w:rsid w:val="003E2A9F"/>
    <w:rsid w:val="003E2F4D"/>
    <w:rsid w:val="003E3230"/>
    <w:rsid w:val="003E38D6"/>
    <w:rsid w:val="003E3F6A"/>
    <w:rsid w:val="003E412D"/>
    <w:rsid w:val="003E42A1"/>
    <w:rsid w:val="003E4ACA"/>
    <w:rsid w:val="003E59C5"/>
    <w:rsid w:val="003E5ADE"/>
    <w:rsid w:val="003E626C"/>
    <w:rsid w:val="003E688F"/>
    <w:rsid w:val="003E739D"/>
    <w:rsid w:val="003E7594"/>
    <w:rsid w:val="003E77D7"/>
    <w:rsid w:val="003E79DB"/>
    <w:rsid w:val="003E7A54"/>
    <w:rsid w:val="003E7FDF"/>
    <w:rsid w:val="003F048F"/>
    <w:rsid w:val="003F0943"/>
    <w:rsid w:val="003F0ED1"/>
    <w:rsid w:val="003F0F49"/>
    <w:rsid w:val="003F111E"/>
    <w:rsid w:val="003F1B10"/>
    <w:rsid w:val="003F1DA4"/>
    <w:rsid w:val="003F26D7"/>
    <w:rsid w:val="003F288A"/>
    <w:rsid w:val="003F319B"/>
    <w:rsid w:val="003F3208"/>
    <w:rsid w:val="003F320C"/>
    <w:rsid w:val="003F35DF"/>
    <w:rsid w:val="003F3952"/>
    <w:rsid w:val="003F3A21"/>
    <w:rsid w:val="003F3AAC"/>
    <w:rsid w:val="003F3F07"/>
    <w:rsid w:val="003F3F1D"/>
    <w:rsid w:val="003F3F87"/>
    <w:rsid w:val="003F47A2"/>
    <w:rsid w:val="003F4856"/>
    <w:rsid w:val="003F4C3B"/>
    <w:rsid w:val="003F4E91"/>
    <w:rsid w:val="003F52AB"/>
    <w:rsid w:val="003F541C"/>
    <w:rsid w:val="003F5562"/>
    <w:rsid w:val="003F58B8"/>
    <w:rsid w:val="003F6231"/>
    <w:rsid w:val="003F6608"/>
    <w:rsid w:val="003F695A"/>
    <w:rsid w:val="003F7319"/>
    <w:rsid w:val="003F7553"/>
    <w:rsid w:val="003F7A5E"/>
    <w:rsid w:val="003F7C27"/>
    <w:rsid w:val="00400122"/>
    <w:rsid w:val="0040033D"/>
    <w:rsid w:val="00400383"/>
    <w:rsid w:val="00400660"/>
    <w:rsid w:val="00400D16"/>
    <w:rsid w:val="00400F79"/>
    <w:rsid w:val="0040116D"/>
    <w:rsid w:val="00401425"/>
    <w:rsid w:val="0040169A"/>
    <w:rsid w:val="00402263"/>
    <w:rsid w:val="0040253B"/>
    <w:rsid w:val="00402797"/>
    <w:rsid w:val="00402A1B"/>
    <w:rsid w:val="00403765"/>
    <w:rsid w:val="004038D0"/>
    <w:rsid w:val="00403A11"/>
    <w:rsid w:val="00403A4D"/>
    <w:rsid w:val="00403CB7"/>
    <w:rsid w:val="00403DE8"/>
    <w:rsid w:val="00404A2F"/>
    <w:rsid w:val="00404B49"/>
    <w:rsid w:val="00404CAF"/>
    <w:rsid w:val="00404D14"/>
    <w:rsid w:val="00404DD0"/>
    <w:rsid w:val="00404FA0"/>
    <w:rsid w:val="0040516E"/>
    <w:rsid w:val="00406894"/>
    <w:rsid w:val="004068E5"/>
    <w:rsid w:val="00406CF1"/>
    <w:rsid w:val="004075C3"/>
    <w:rsid w:val="00407643"/>
    <w:rsid w:val="004076CE"/>
    <w:rsid w:val="00407EA1"/>
    <w:rsid w:val="00407FAB"/>
    <w:rsid w:val="00410201"/>
    <w:rsid w:val="0041052C"/>
    <w:rsid w:val="00410A15"/>
    <w:rsid w:val="00410C97"/>
    <w:rsid w:val="00411053"/>
    <w:rsid w:val="004110B5"/>
    <w:rsid w:val="00411317"/>
    <w:rsid w:val="004115B8"/>
    <w:rsid w:val="004116A3"/>
    <w:rsid w:val="0041267E"/>
    <w:rsid w:val="00412C7F"/>
    <w:rsid w:val="004132C0"/>
    <w:rsid w:val="0041396A"/>
    <w:rsid w:val="00413F3B"/>
    <w:rsid w:val="00414C42"/>
    <w:rsid w:val="00414D56"/>
    <w:rsid w:val="00414E40"/>
    <w:rsid w:val="00415043"/>
    <w:rsid w:val="00415406"/>
    <w:rsid w:val="0041547E"/>
    <w:rsid w:val="00415D5D"/>
    <w:rsid w:val="004160EE"/>
    <w:rsid w:val="0041614C"/>
    <w:rsid w:val="00416D29"/>
    <w:rsid w:val="00416DA3"/>
    <w:rsid w:val="004171EB"/>
    <w:rsid w:val="004175C1"/>
    <w:rsid w:val="0041778A"/>
    <w:rsid w:val="004201D4"/>
    <w:rsid w:val="00420632"/>
    <w:rsid w:val="00420BD1"/>
    <w:rsid w:val="0042188C"/>
    <w:rsid w:val="00421966"/>
    <w:rsid w:val="004221F2"/>
    <w:rsid w:val="00422E56"/>
    <w:rsid w:val="00422ECC"/>
    <w:rsid w:val="00422FBD"/>
    <w:rsid w:val="00423629"/>
    <w:rsid w:val="00423779"/>
    <w:rsid w:val="004237BF"/>
    <w:rsid w:val="00423D54"/>
    <w:rsid w:val="004244B0"/>
    <w:rsid w:val="00424B23"/>
    <w:rsid w:val="0042560F"/>
    <w:rsid w:val="00425F03"/>
    <w:rsid w:val="00426137"/>
    <w:rsid w:val="00426183"/>
    <w:rsid w:val="00426258"/>
    <w:rsid w:val="00426908"/>
    <w:rsid w:val="00426976"/>
    <w:rsid w:val="00426A80"/>
    <w:rsid w:val="0042706A"/>
    <w:rsid w:val="00427158"/>
    <w:rsid w:val="00427613"/>
    <w:rsid w:val="004277B1"/>
    <w:rsid w:val="0043016F"/>
    <w:rsid w:val="00430768"/>
    <w:rsid w:val="00430D5A"/>
    <w:rsid w:val="00430E5B"/>
    <w:rsid w:val="004311BD"/>
    <w:rsid w:val="00431885"/>
    <w:rsid w:val="00431A62"/>
    <w:rsid w:val="00432A1D"/>
    <w:rsid w:val="00433379"/>
    <w:rsid w:val="0043366F"/>
    <w:rsid w:val="00433832"/>
    <w:rsid w:val="0043415F"/>
    <w:rsid w:val="0043452B"/>
    <w:rsid w:val="00434610"/>
    <w:rsid w:val="0043469E"/>
    <w:rsid w:val="00434C2A"/>
    <w:rsid w:val="00434E38"/>
    <w:rsid w:val="00434F99"/>
    <w:rsid w:val="0043533D"/>
    <w:rsid w:val="004354AF"/>
    <w:rsid w:val="00435952"/>
    <w:rsid w:val="00435AAA"/>
    <w:rsid w:val="0043657A"/>
    <w:rsid w:val="004366EC"/>
    <w:rsid w:val="004367B5"/>
    <w:rsid w:val="00436FD2"/>
    <w:rsid w:val="00437115"/>
    <w:rsid w:val="00437258"/>
    <w:rsid w:val="004376FE"/>
    <w:rsid w:val="00437957"/>
    <w:rsid w:val="00437D5A"/>
    <w:rsid w:val="00440B8A"/>
    <w:rsid w:val="00440F83"/>
    <w:rsid w:val="004410C3"/>
    <w:rsid w:val="00441B0B"/>
    <w:rsid w:val="00441F60"/>
    <w:rsid w:val="00442332"/>
    <w:rsid w:val="0044237A"/>
    <w:rsid w:val="0044269E"/>
    <w:rsid w:val="004426A0"/>
    <w:rsid w:val="00442BF7"/>
    <w:rsid w:val="00442E74"/>
    <w:rsid w:val="00443357"/>
    <w:rsid w:val="004436B5"/>
    <w:rsid w:val="0044379F"/>
    <w:rsid w:val="00443A3A"/>
    <w:rsid w:val="00444C11"/>
    <w:rsid w:val="00444F16"/>
    <w:rsid w:val="004456F2"/>
    <w:rsid w:val="00445FB7"/>
    <w:rsid w:val="00445FFA"/>
    <w:rsid w:val="00446450"/>
    <w:rsid w:val="004464F7"/>
    <w:rsid w:val="004465E7"/>
    <w:rsid w:val="0044668A"/>
    <w:rsid w:val="00446CC8"/>
    <w:rsid w:val="00446D8C"/>
    <w:rsid w:val="00446FC6"/>
    <w:rsid w:val="004472FE"/>
    <w:rsid w:val="00447A0F"/>
    <w:rsid w:val="004500CE"/>
    <w:rsid w:val="004501F8"/>
    <w:rsid w:val="0045021D"/>
    <w:rsid w:val="0045043D"/>
    <w:rsid w:val="004507D0"/>
    <w:rsid w:val="00450855"/>
    <w:rsid w:val="0045121B"/>
    <w:rsid w:val="004513EC"/>
    <w:rsid w:val="004519A6"/>
    <w:rsid w:val="00451A1F"/>
    <w:rsid w:val="00451D5F"/>
    <w:rsid w:val="00451D97"/>
    <w:rsid w:val="00451FF5"/>
    <w:rsid w:val="0045264D"/>
    <w:rsid w:val="00452CE2"/>
    <w:rsid w:val="00452F5B"/>
    <w:rsid w:val="00452FA9"/>
    <w:rsid w:val="0045318B"/>
    <w:rsid w:val="004532BB"/>
    <w:rsid w:val="004537B2"/>
    <w:rsid w:val="00453967"/>
    <w:rsid w:val="00453C4E"/>
    <w:rsid w:val="004540EE"/>
    <w:rsid w:val="0045418D"/>
    <w:rsid w:val="004544A1"/>
    <w:rsid w:val="00454683"/>
    <w:rsid w:val="00454687"/>
    <w:rsid w:val="004549F3"/>
    <w:rsid w:val="00454B20"/>
    <w:rsid w:val="00454D3D"/>
    <w:rsid w:val="00454FFB"/>
    <w:rsid w:val="00455370"/>
    <w:rsid w:val="00455836"/>
    <w:rsid w:val="00455A9D"/>
    <w:rsid w:val="00455AC3"/>
    <w:rsid w:val="0045603A"/>
    <w:rsid w:val="004560AF"/>
    <w:rsid w:val="004561F6"/>
    <w:rsid w:val="00456282"/>
    <w:rsid w:val="00456300"/>
    <w:rsid w:val="00456608"/>
    <w:rsid w:val="00456676"/>
    <w:rsid w:val="00456830"/>
    <w:rsid w:val="00457927"/>
    <w:rsid w:val="00460B7D"/>
    <w:rsid w:val="004612B4"/>
    <w:rsid w:val="004619CB"/>
    <w:rsid w:val="00461BF4"/>
    <w:rsid w:val="00461CC7"/>
    <w:rsid w:val="00462310"/>
    <w:rsid w:val="00462482"/>
    <w:rsid w:val="00462759"/>
    <w:rsid w:val="0046289C"/>
    <w:rsid w:val="00462967"/>
    <w:rsid w:val="00462A4C"/>
    <w:rsid w:val="00462B76"/>
    <w:rsid w:val="0046348E"/>
    <w:rsid w:val="00463891"/>
    <w:rsid w:val="0046396B"/>
    <w:rsid w:val="00463A24"/>
    <w:rsid w:val="004643C1"/>
    <w:rsid w:val="004645BC"/>
    <w:rsid w:val="004645D0"/>
    <w:rsid w:val="0046474A"/>
    <w:rsid w:val="00464B63"/>
    <w:rsid w:val="004655BE"/>
    <w:rsid w:val="00465962"/>
    <w:rsid w:val="004660E1"/>
    <w:rsid w:val="004663BB"/>
    <w:rsid w:val="004669C3"/>
    <w:rsid w:val="00466F6A"/>
    <w:rsid w:val="00466FCC"/>
    <w:rsid w:val="0046717A"/>
    <w:rsid w:val="004673FC"/>
    <w:rsid w:val="0046740F"/>
    <w:rsid w:val="004674A9"/>
    <w:rsid w:val="00467E6D"/>
    <w:rsid w:val="00470195"/>
    <w:rsid w:val="0047048E"/>
    <w:rsid w:val="0047088F"/>
    <w:rsid w:val="00470F4E"/>
    <w:rsid w:val="0047161C"/>
    <w:rsid w:val="00471953"/>
    <w:rsid w:val="004719B6"/>
    <w:rsid w:val="00471BE5"/>
    <w:rsid w:val="00471D6D"/>
    <w:rsid w:val="00471E33"/>
    <w:rsid w:val="00472DBE"/>
    <w:rsid w:val="0047354B"/>
    <w:rsid w:val="0047362F"/>
    <w:rsid w:val="00473EA0"/>
    <w:rsid w:val="0047496A"/>
    <w:rsid w:val="00474CE7"/>
    <w:rsid w:val="00474F19"/>
    <w:rsid w:val="00475DAF"/>
    <w:rsid w:val="00475F69"/>
    <w:rsid w:val="0047676B"/>
    <w:rsid w:val="004771C5"/>
    <w:rsid w:val="0047756D"/>
    <w:rsid w:val="004803D0"/>
    <w:rsid w:val="004808D9"/>
    <w:rsid w:val="004817D7"/>
    <w:rsid w:val="00481ACF"/>
    <w:rsid w:val="00481B5D"/>
    <w:rsid w:val="00482310"/>
    <w:rsid w:val="004828B2"/>
    <w:rsid w:val="004829A6"/>
    <w:rsid w:val="00482FEE"/>
    <w:rsid w:val="0048325F"/>
    <w:rsid w:val="00483336"/>
    <w:rsid w:val="00483388"/>
    <w:rsid w:val="004833BE"/>
    <w:rsid w:val="004833E1"/>
    <w:rsid w:val="0048343A"/>
    <w:rsid w:val="00483B97"/>
    <w:rsid w:val="00483F2B"/>
    <w:rsid w:val="004841DB"/>
    <w:rsid w:val="0048448A"/>
    <w:rsid w:val="0048460B"/>
    <w:rsid w:val="004846CE"/>
    <w:rsid w:val="00484900"/>
    <w:rsid w:val="00484AFA"/>
    <w:rsid w:val="00484EB0"/>
    <w:rsid w:val="00485065"/>
    <w:rsid w:val="004854D7"/>
    <w:rsid w:val="00485E08"/>
    <w:rsid w:val="004864EF"/>
    <w:rsid w:val="00486B51"/>
    <w:rsid w:val="00486FEC"/>
    <w:rsid w:val="00487038"/>
    <w:rsid w:val="004873CB"/>
    <w:rsid w:val="00487DF0"/>
    <w:rsid w:val="00487F48"/>
    <w:rsid w:val="00487F90"/>
    <w:rsid w:val="00490168"/>
    <w:rsid w:val="00490189"/>
    <w:rsid w:val="00490215"/>
    <w:rsid w:val="00490422"/>
    <w:rsid w:val="0049062E"/>
    <w:rsid w:val="00490BC9"/>
    <w:rsid w:val="00490CE9"/>
    <w:rsid w:val="004910EB"/>
    <w:rsid w:val="00491324"/>
    <w:rsid w:val="0049154D"/>
    <w:rsid w:val="0049173D"/>
    <w:rsid w:val="00491A4D"/>
    <w:rsid w:val="00492027"/>
    <w:rsid w:val="00492E22"/>
    <w:rsid w:val="00492EBD"/>
    <w:rsid w:val="00492EFE"/>
    <w:rsid w:val="00493060"/>
    <w:rsid w:val="0049328B"/>
    <w:rsid w:val="00493449"/>
    <w:rsid w:val="00493594"/>
    <w:rsid w:val="004939F6"/>
    <w:rsid w:val="004942F1"/>
    <w:rsid w:val="0049477F"/>
    <w:rsid w:val="00494B72"/>
    <w:rsid w:val="004953E3"/>
    <w:rsid w:val="00495EF3"/>
    <w:rsid w:val="0049614F"/>
    <w:rsid w:val="00496173"/>
    <w:rsid w:val="0049681E"/>
    <w:rsid w:val="00496B93"/>
    <w:rsid w:val="00496C70"/>
    <w:rsid w:val="0049769A"/>
    <w:rsid w:val="004978B2"/>
    <w:rsid w:val="00497CBC"/>
    <w:rsid w:val="004A066F"/>
    <w:rsid w:val="004A0817"/>
    <w:rsid w:val="004A0B32"/>
    <w:rsid w:val="004A0E84"/>
    <w:rsid w:val="004A0F9B"/>
    <w:rsid w:val="004A10D5"/>
    <w:rsid w:val="004A11FC"/>
    <w:rsid w:val="004A12DD"/>
    <w:rsid w:val="004A161D"/>
    <w:rsid w:val="004A17E2"/>
    <w:rsid w:val="004A1863"/>
    <w:rsid w:val="004A1A49"/>
    <w:rsid w:val="004A1FD8"/>
    <w:rsid w:val="004A202A"/>
    <w:rsid w:val="004A204A"/>
    <w:rsid w:val="004A2063"/>
    <w:rsid w:val="004A208A"/>
    <w:rsid w:val="004A21FF"/>
    <w:rsid w:val="004A2B4A"/>
    <w:rsid w:val="004A3B36"/>
    <w:rsid w:val="004A3D55"/>
    <w:rsid w:val="004A3E86"/>
    <w:rsid w:val="004A44FB"/>
    <w:rsid w:val="004A4D74"/>
    <w:rsid w:val="004A4F9E"/>
    <w:rsid w:val="004A511B"/>
    <w:rsid w:val="004A5A86"/>
    <w:rsid w:val="004A5BBD"/>
    <w:rsid w:val="004A5FB0"/>
    <w:rsid w:val="004A63EB"/>
    <w:rsid w:val="004A6EC7"/>
    <w:rsid w:val="004A70C6"/>
    <w:rsid w:val="004A723B"/>
    <w:rsid w:val="004A73A9"/>
    <w:rsid w:val="004A7B1E"/>
    <w:rsid w:val="004B07A3"/>
    <w:rsid w:val="004B0B6F"/>
    <w:rsid w:val="004B121D"/>
    <w:rsid w:val="004B1313"/>
    <w:rsid w:val="004B175B"/>
    <w:rsid w:val="004B2638"/>
    <w:rsid w:val="004B2CF8"/>
    <w:rsid w:val="004B2E0C"/>
    <w:rsid w:val="004B3277"/>
    <w:rsid w:val="004B3623"/>
    <w:rsid w:val="004B3714"/>
    <w:rsid w:val="004B3E34"/>
    <w:rsid w:val="004B4153"/>
    <w:rsid w:val="004B4396"/>
    <w:rsid w:val="004B452D"/>
    <w:rsid w:val="004B4AE9"/>
    <w:rsid w:val="004B4B87"/>
    <w:rsid w:val="004B4B9E"/>
    <w:rsid w:val="004B4F4F"/>
    <w:rsid w:val="004B50F2"/>
    <w:rsid w:val="004B59B3"/>
    <w:rsid w:val="004B59D3"/>
    <w:rsid w:val="004B5BC5"/>
    <w:rsid w:val="004B5D9E"/>
    <w:rsid w:val="004B671C"/>
    <w:rsid w:val="004B69D9"/>
    <w:rsid w:val="004B6B69"/>
    <w:rsid w:val="004B7321"/>
    <w:rsid w:val="004B756C"/>
    <w:rsid w:val="004B78FB"/>
    <w:rsid w:val="004B7D29"/>
    <w:rsid w:val="004C0A04"/>
    <w:rsid w:val="004C0A28"/>
    <w:rsid w:val="004C0BF9"/>
    <w:rsid w:val="004C0ECC"/>
    <w:rsid w:val="004C1169"/>
    <w:rsid w:val="004C129B"/>
    <w:rsid w:val="004C152F"/>
    <w:rsid w:val="004C1C8F"/>
    <w:rsid w:val="004C1F1E"/>
    <w:rsid w:val="004C210A"/>
    <w:rsid w:val="004C228D"/>
    <w:rsid w:val="004C28A4"/>
    <w:rsid w:val="004C2E60"/>
    <w:rsid w:val="004C3BF5"/>
    <w:rsid w:val="004C3EBD"/>
    <w:rsid w:val="004C3EFD"/>
    <w:rsid w:val="004C43B8"/>
    <w:rsid w:val="004C4B23"/>
    <w:rsid w:val="004C4D92"/>
    <w:rsid w:val="004C4FBC"/>
    <w:rsid w:val="004C513E"/>
    <w:rsid w:val="004C51A0"/>
    <w:rsid w:val="004C5593"/>
    <w:rsid w:val="004C559B"/>
    <w:rsid w:val="004C5B20"/>
    <w:rsid w:val="004C5E61"/>
    <w:rsid w:val="004C5F1D"/>
    <w:rsid w:val="004C5F55"/>
    <w:rsid w:val="004C5F67"/>
    <w:rsid w:val="004C5F89"/>
    <w:rsid w:val="004C7C82"/>
    <w:rsid w:val="004C7FCB"/>
    <w:rsid w:val="004C7FFD"/>
    <w:rsid w:val="004D01A4"/>
    <w:rsid w:val="004D0747"/>
    <w:rsid w:val="004D0D7D"/>
    <w:rsid w:val="004D1293"/>
    <w:rsid w:val="004D1403"/>
    <w:rsid w:val="004D19BE"/>
    <w:rsid w:val="004D1BA4"/>
    <w:rsid w:val="004D238B"/>
    <w:rsid w:val="004D27BF"/>
    <w:rsid w:val="004D28D4"/>
    <w:rsid w:val="004D2B28"/>
    <w:rsid w:val="004D2EF4"/>
    <w:rsid w:val="004D31B5"/>
    <w:rsid w:val="004D363C"/>
    <w:rsid w:val="004D366F"/>
    <w:rsid w:val="004D3878"/>
    <w:rsid w:val="004D483D"/>
    <w:rsid w:val="004D4961"/>
    <w:rsid w:val="004D4D04"/>
    <w:rsid w:val="004D4F42"/>
    <w:rsid w:val="004D50A0"/>
    <w:rsid w:val="004D50FB"/>
    <w:rsid w:val="004D54DC"/>
    <w:rsid w:val="004D57E0"/>
    <w:rsid w:val="004D5DBE"/>
    <w:rsid w:val="004D6324"/>
    <w:rsid w:val="004D6398"/>
    <w:rsid w:val="004D6F7C"/>
    <w:rsid w:val="004D7538"/>
    <w:rsid w:val="004D76BE"/>
    <w:rsid w:val="004D7DDA"/>
    <w:rsid w:val="004D7E8D"/>
    <w:rsid w:val="004E0522"/>
    <w:rsid w:val="004E0829"/>
    <w:rsid w:val="004E08B4"/>
    <w:rsid w:val="004E0ACE"/>
    <w:rsid w:val="004E0D2E"/>
    <w:rsid w:val="004E1276"/>
    <w:rsid w:val="004E1970"/>
    <w:rsid w:val="004E2569"/>
    <w:rsid w:val="004E2925"/>
    <w:rsid w:val="004E2BFF"/>
    <w:rsid w:val="004E2DCC"/>
    <w:rsid w:val="004E2F33"/>
    <w:rsid w:val="004E3079"/>
    <w:rsid w:val="004E338E"/>
    <w:rsid w:val="004E3AE3"/>
    <w:rsid w:val="004E3AF4"/>
    <w:rsid w:val="004E438E"/>
    <w:rsid w:val="004E4427"/>
    <w:rsid w:val="004E4D46"/>
    <w:rsid w:val="004E4F68"/>
    <w:rsid w:val="004E5170"/>
    <w:rsid w:val="004E5557"/>
    <w:rsid w:val="004E5659"/>
    <w:rsid w:val="004E57BE"/>
    <w:rsid w:val="004E5E27"/>
    <w:rsid w:val="004E6B4D"/>
    <w:rsid w:val="004E6EA2"/>
    <w:rsid w:val="004E6F42"/>
    <w:rsid w:val="004E6FB4"/>
    <w:rsid w:val="004E75AC"/>
    <w:rsid w:val="004E7DB2"/>
    <w:rsid w:val="004F011D"/>
    <w:rsid w:val="004F0323"/>
    <w:rsid w:val="004F0663"/>
    <w:rsid w:val="004F09BF"/>
    <w:rsid w:val="004F0B94"/>
    <w:rsid w:val="004F0EB2"/>
    <w:rsid w:val="004F0EB9"/>
    <w:rsid w:val="004F0F7A"/>
    <w:rsid w:val="004F165A"/>
    <w:rsid w:val="004F1A14"/>
    <w:rsid w:val="004F1B12"/>
    <w:rsid w:val="004F1B58"/>
    <w:rsid w:val="004F1DBD"/>
    <w:rsid w:val="004F225A"/>
    <w:rsid w:val="004F2300"/>
    <w:rsid w:val="004F26CB"/>
    <w:rsid w:val="004F27CF"/>
    <w:rsid w:val="004F2AF2"/>
    <w:rsid w:val="004F2F6A"/>
    <w:rsid w:val="004F39C8"/>
    <w:rsid w:val="004F3A3E"/>
    <w:rsid w:val="004F3B8B"/>
    <w:rsid w:val="004F504A"/>
    <w:rsid w:val="004F5B1B"/>
    <w:rsid w:val="004F60BB"/>
    <w:rsid w:val="004F633E"/>
    <w:rsid w:val="004F67E1"/>
    <w:rsid w:val="004F6B04"/>
    <w:rsid w:val="004F6D26"/>
    <w:rsid w:val="004F74EB"/>
    <w:rsid w:val="004F75CE"/>
    <w:rsid w:val="004F773B"/>
    <w:rsid w:val="004F78CD"/>
    <w:rsid w:val="004F7A2D"/>
    <w:rsid w:val="004F7BE7"/>
    <w:rsid w:val="004F7D50"/>
    <w:rsid w:val="00500256"/>
    <w:rsid w:val="00500464"/>
    <w:rsid w:val="00500B34"/>
    <w:rsid w:val="00500B91"/>
    <w:rsid w:val="00500D1D"/>
    <w:rsid w:val="00501191"/>
    <w:rsid w:val="005013AE"/>
    <w:rsid w:val="005014AC"/>
    <w:rsid w:val="0050171F"/>
    <w:rsid w:val="00501A07"/>
    <w:rsid w:val="00501E2D"/>
    <w:rsid w:val="00502128"/>
    <w:rsid w:val="00502A81"/>
    <w:rsid w:val="00502AC5"/>
    <w:rsid w:val="00502B11"/>
    <w:rsid w:val="00502B6B"/>
    <w:rsid w:val="005031AB"/>
    <w:rsid w:val="00503D35"/>
    <w:rsid w:val="00504243"/>
    <w:rsid w:val="0050428A"/>
    <w:rsid w:val="0050445D"/>
    <w:rsid w:val="00504551"/>
    <w:rsid w:val="005050BD"/>
    <w:rsid w:val="005050E3"/>
    <w:rsid w:val="00505582"/>
    <w:rsid w:val="00506B7A"/>
    <w:rsid w:val="005079DC"/>
    <w:rsid w:val="00507AE8"/>
    <w:rsid w:val="00507D85"/>
    <w:rsid w:val="0051057B"/>
    <w:rsid w:val="00510AE5"/>
    <w:rsid w:val="00510D16"/>
    <w:rsid w:val="00510D24"/>
    <w:rsid w:val="0051114A"/>
    <w:rsid w:val="00511549"/>
    <w:rsid w:val="00511B19"/>
    <w:rsid w:val="00511BCE"/>
    <w:rsid w:val="00511C58"/>
    <w:rsid w:val="00511C87"/>
    <w:rsid w:val="0051237A"/>
    <w:rsid w:val="00512AE3"/>
    <w:rsid w:val="005135E2"/>
    <w:rsid w:val="00513655"/>
    <w:rsid w:val="00513807"/>
    <w:rsid w:val="0051383C"/>
    <w:rsid w:val="005139B3"/>
    <w:rsid w:val="005139F3"/>
    <w:rsid w:val="00513A59"/>
    <w:rsid w:val="00513B40"/>
    <w:rsid w:val="00513EE9"/>
    <w:rsid w:val="00514084"/>
    <w:rsid w:val="005140DC"/>
    <w:rsid w:val="005140E6"/>
    <w:rsid w:val="0051462C"/>
    <w:rsid w:val="00514C50"/>
    <w:rsid w:val="005155AC"/>
    <w:rsid w:val="005157C0"/>
    <w:rsid w:val="005160FA"/>
    <w:rsid w:val="00516790"/>
    <w:rsid w:val="00517279"/>
    <w:rsid w:val="00517330"/>
    <w:rsid w:val="00517D25"/>
    <w:rsid w:val="00517F3D"/>
    <w:rsid w:val="0052049F"/>
    <w:rsid w:val="00520EE0"/>
    <w:rsid w:val="00521015"/>
    <w:rsid w:val="0052107E"/>
    <w:rsid w:val="0052166B"/>
    <w:rsid w:val="00521813"/>
    <w:rsid w:val="00521986"/>
    <w:rsid w:val="00521AEB"/>
    <w:rsid w:val="00521B2E"/>
    <w:rsid w:val="00521D2B"/>
    <w:rsid w:val="00521D92"/>
    <w:rsid w:val="00522563"/>
    <w:rsid w:val="0052256E"/>
    <w:rsid w:val="00522D08"/>
    <w:rsid w:val="00523912"/>
    <w:rsid w:val="00524B83"/>
    <w:rsid w:val="00525849"/>
    <w:rsid w:val="00525B98"/>
    <w:rsid w:val="00525DC7"/>
    <w:rsid w:val="00525F53"/>
    <w:rsid w:val="005261B3"/>
    <w:rsid w:val="0052632D"/>
    <w:rsid w:val="0052682F"/>
    <w:rsid w:val="00526D32"/>
    <w:rsid w:val="00526E0A"/>
    <w:rsid w:val="00526E79"/>
    <w:rsid w:val="00527329"/>
    <w:rsid w:val="00527A31"/>
    <w:rsid w:val="00527C5A"/>
    <w:rsid w:val="00527DC4"/>
    <w:rsid w:val="00527E62"/>
    <w:rsid w:val="00527EDC"/>
    <w:rsid w:val="00530035"/>
    <w:rsid w:val="00530B49"/>
    <w:rsid w:val="00530D28"/>
    <w:rsid w:val="00531056"/>
    <w:rsid w:val="00531470"/>
    <w:rsid w:val="00531810"/>
    <w:rsid w:val="00531999"/>
    <w:rsid w:val="00531AE0"/>
    <w:rsid w:val="00531BEC"/>
    <w:rsid w:val="00531C97"/>
    <w:rsid w:val="00531E64"/>
    <w:rsid w:val="00532006"/>
    <w:rsid w:val="00532404"/>
    <w:rsid w:val="00532974"/>
    <w:rsid w:val="00532BBD"/>
    <w:rsid w:val="00532D9E"/>
    <w:rsid w:val="005344A2"/>
    <w:rsid w:val="00534BEC"/>
    <w:rsid w:val="00534E32"/>
    <w:rsid w:val="00535022"/>
    <w:rsid w:val="00535E1D"/>
    <w:rsid w:val="00536112"/>
    <w:rsid w:val="005361B1"/>
    <w:rsid w:val="005367E6"/>
    <w:rsid w:val="0053762A"/>
    <w:rsid w:val="00537E50"/>
    <w:rsid w:val="0054126A"/>
    <w:rsid w:val="00541599"/>
    <w:rsid w:val="00541FC8"/>
    <w:rsid w:val="00542245"/>
    <w:rsid w:val="005423BC"/>
    <w:rsid w:val="0054243A"/>
    <w:rsid w:val="0054324E"/>
    <w:rsid w:val="00543A9E"/>
    <w:rsid w:val="00543B00"/>
    <w:rsid w:val="00543D57"/>
    <w:rsid w:val="00543DC2"/>
    <w:rsid w:val="00544D0D"/>
    <w:rsid w:val="00544FEB"/>
    <w:rsid w:val="0054506C"/>
    <w:rsid w:val="00545E86"/>
    <w:rsid w:val="005462B4"/>
    <w:rsid w:val="0054643D"/>
    <w:rsid w:val="005465A6"/>
    <w:rsid w:val="00546886"/>
    <w:rsid w:val="00546E08"/>
    <w:rsid w:val="00546EC3"/>
    <w:rsid w:val="0054767A"/>
    <w:rsid w:val="00547AFF"/>
    <w:rsid w:val="00547B4F"/>
    <w:rsid w:val="00547C27"/>
    <w:rsid w:val="00547F93"/>
    <w:rsid w:val="00550782"/>
    <w:rsid w:val="005513A0"/>
    <w:rsid w:val="0055181C"/>
    <w:rsid w:val="0055189C"/>
    <w:rsid w:val="00551F00"/>
    <w:rsid w:val="00551F16"/>
    <w:rsid w:val="0055205C"/>
    <w:rsid w:val="005522DC"/>
    <w:rsid w:val="00552334"/>
    <w:rsid w:val="0055284B"/>
    <w:rsid w:val="00552D70"/>
    <w:rsid w:val="00553847"/>
    <w:rsid w:val="00553FBB"/>
    <w:rsid w:val="00554548"/>
    <w:rsid w:val="00554BC6"/>
    <w:rsid w:val="00554D30"/>
    <w:rsid w:val="005550E0"/>
    <w:rsid w:val="00555178"/>
    <w:rsid w:val="00555733"/>
    <w:rsid w:val="00555B25"/>
    <w:rsid w:val="00555F74"/>
    <w:rsid w:val="005566B6"/>
    <w:rsid w:val="0055685D"/>
    <w:rsid w:val="00556B02"/>
    <w:rsid w:val="00556BA7"/>
    <w:rsid w:val="00556D6D"/>
    <w:rsid w:val="00556ED6"/>
    <w:rsid w:val="00556F45"/>
    <w:rsid w:val="00557455"/>
    <w:rsid w:val="0055758E"/>
    <w:rsid w:val="005576F8"/>
    <w:rsid w:val="0055776D"/>
    <w:rsid w:val="0055790A"/>
    <w:rsid w:val="00557F5A"/>
    <w:rsid w:val="00560460"/>
    <w:rsid w:val="00560497"/>
    <w:rsid w:val="00560D95"/>
    <w:rsid w:val="00561126"/>
    <w:rsid w:val="00561444"/>
    <w:rsid w:val="00561476"/>
    <w:rsid w:val="005619B8"/>
    <w:rsid w:val="005624FD"/>
    <w:rsid w:val="0056270F"/>
    <w:rsid w:val="00563958"/>
    <w:rsid w:val="00563DF1"/>
    <w:rsid w:val="00563E96"/>
    <w:rsid w:val="00563EF2"/>
    <w:rsid w:val="005644DB"/>
    <w:rsid w:val="00564639"/>
    <w:rsid w:val="005648CB"/>
    <w:rsid w:val="00564DEF"/>
    <w:rsid w:val="0056575A"/>
    <w:rsid w:val="00565945"/>
    <w:rsid w:val="00565BA3"/>
    <w:rsid w:val="00565BF2"/>
    <w:rsid w:val="00565D39"/>
    <w:rsid w:val="0056669C"/>
    <w:rsid w:val="00566894"/>
    <w:rsid w:val="00566E16"/>
    <w:rsid w:val="00567267"/>
    <w:rsid w:val="0056746C"/>
    <w:rsid w:val="00567890"/>
    <w:rsid w:val="00567896"/>
    <w:rsid w:val="005708C7"/>
    <w:rsid w:val="005713DE"/>
    <w:rsid w:val="005714E1"/>
    <w:rsid w:val="00571D65"/>
    <w:rsid w:val="005724FE"/>
    <w:rsid w:val="00572513"/>
    <w:rsid w:val="00572EAB"/>
    <w:rsid w:val="00572FFE"/>
    <w:rsid w:val="00573262"/>
    <w:rsid w:val="00573C62"/>
    <w:rsid w:val="0057402E"/>
    <w:rsid w:val="00575081"/>
    <w:rsid w:val="005765B8"/>
    <w:rsid w:val="0057667C"/>
    <w:rsid w:val="005768EF"/>
    <w:rsid w:val="00576A56"/>
    <w:rsid w:val="00576B28"/>
    <w:rsid w:val="0057706D"/>
    <w:rsid w:val="0057726D"/>
    <w:rsid w:val="005772AF"/>
    <w:rsid w:val="00577388"/>
    <w:rsid w:val="00577B35"/>
    <w:rsid w:val="00577C78"/>
    <w:rsid w:val="005800A3"/>
    <w:rsid w:val="005800EC"/>
    <w:rsid w:val="005803D5"/>
    <w:rsid w:val="0058097A"/>
    <w:rsid w:val="00580F62"/>
    <w:rsid w:val="00581057"/>
    <w:rsid w:val="005812B4"/>
    <w:rsid w:val="00581790"/>
    <w:rsid w:val="00581DFC"/>
    <w:rsid w:val="00582442"/>
    <w:rsid w:val="00582829"/>
    <w:rsid w:val="00582FDB"/>
    <w:rsid w:val="005831D7"/>
    <w:rsid w:val="0058327D"/>
    <w:rsid w:val="005836D6"/>
    <w:rsid w:val="0058391F"/>
    <w:rsid w:val="00583B43"/>
    <w:rsid w:val="00583E8C"/>
    <w:rsid w:val="0058446A"/>
    <w:rsid w:val="00584C6C"/>
    <w:rsid w:val="00585034"/>
    <w:rsid w:val="00585245"/>
    <w:rsid w:val="00585264"/>
    <w:rsid w:val="005856CF"/>
    <w:rsid w:val="00585AA1"/>
    <w:rsid w:val="00585DA9"/>
    <w:rsid w:val="00585EC5"/>
    <w:rsid w:val="00586098"/>
    <w:rsid w:val="005869DE"/>
    <w:rsid w:val="00586AB5"/>
    <w:rsid w:val="005870BB"/>
    <w:rsid w:val="00587A4D"/>
    <w:rsid w:val="00587B47"/>
    <w:rsid w:val="00587F2F"/>
    <w:rsid w:val="00590021"/>
    <w:rsid w:val="00590422"/>
    <w:rsid w:val="0059069E"/>
    <w:rsid w:val="00590CFE"/>
    <w:rsid w:val="0059167C"/>
    <w:rsid w:val="005918BB"/>
    <w:rsid w:val="00591B52"/>
    <w:rsid w:val="00591EF7"/>
    <w:rsid w:val="0059319D"/>
    <w:rsid w:val="0059329C"/>
    <w:rsid w:val="005933DE"/>
    <w:rsid w:val="0059359E"/>
    <w:rsid w:val="00593743"/>
    <w:rsid w:val="00593A6D"/>
    <w:rsid w:val="005940B9"/>
    <w:rsid w:val="00594D31"/>
    <w:rsid w:val="00594EB9"/>
    <w:rsid w:val="005950ED"/>
    <w:rsid w:val="00596E4B"/>
    <w:rsid w:val="00597D7E"/>
    <w:rsid w:val="00597D85"/>
    <w:rsid w:val="00597FFD"/>
    <w:rsid w:val="005A06AC"/>
    <w:rsid w:val="005A07CF"/>
    <w:rsid w:val="005A0C17"/>
    <w:rsid w:val="005A0FD5"/>
    <w:rsid w:val="005A110D"/>
    <w:rsid w:val="005A127C"/>
    <w:rsid w:val="005A132A"/>
    <w:rsid w:val="005A17BB"/>
    <w:rsid w:val="005A1C28"/>
    <w:rsid w:val="005A1D1D"/>
    <w:rsid w:val="005A250A"/>
    <w:rsid w:val="005A28D0"/>
    <w:rsid w:val="005A297B"/>
    <w:rsid w:val="005A2B9E"/>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5E70"/>
    <w:rsid w:val="005A662F"/>
    <w:rsid w:val="005A6BE2"/>
    <w:rsid w:val="005A6CA9"/>
    <w:rsid w:val="005A78E0"/>
    <w:rsid w:val="005B08AF"/>
    <w:rsid w:val="005B12C6"/>
    <w:rsid w:val="005B1318"/>
    <w:rsid w:val="005B14F3"/>
    <w:rsid w:val="005B2086"/>
    <w:rsid w:val="005B22DA"/>
    <w:rsid w:val="005B2746"/>
    <w:rsid w:val="005B2A16"/>
    <w:rsid w:val="005B2A49"/>
    <w:rsid w:val="005B2AF2"/>
    <w:rsid w:val="005B35C9"/>
    <w:rsid w:val="005B371E"/>
    <w:rsid w:val="005B372C"/>
    <w:rsid w:val="005B4046"/>
    <w:rsid w:val="005B454C"/>
    <w:rsid w:val="005B469D"/>
    <w:rsid w:val="005B4ADF"/>
    <w:rsid w:val="005B4DDD"/>
    <w:rsid w:val="005B4F10"/>
    <w:rsid w:val="005B5005"/>
    <w:rsid w:val="005B506C"/>
    <w:rsid w:val="005B50AB"/>
    <w:rsid w:val="005B5121"/>
    <w:rsid w:val="005B523B"/>
    <w:rsid w:val="005B5245"/>
    <w:rsid w:val="005B5B8E"/>
    <w:rsid w:val="005B5BFF"/>
    <w:rsid w:val="005B5CE9"/>
    <w:rsid w:val="005B6158"/>
    <w:rsid w:val="005B61AC"/>
    <w:rsid w:val="005B61D4"/>
    <w:rsid w:val="005B653D"/>
    <w:rsid w:val="005B681E"/>
    <w:rsid w:val="005B6BF7"/>
    <w:rsid w:val="005B739C"/>
    <w:rsid w:val="005B7B2C"/>
    <w:rsid w:val="005C0562"/>
    <w:rsid w:val="005C07DA"/>
    <w:rsid w:val="005C082B"/>
    <w:rsid w:val="005C0F8F"/>
    <w:rsid w:val="005C0FB2"/>
    <w:rsid w:val="005C10B7"/>
    <w:rsid w:val="005C11BE"/>
    <w:rsid w:val="005C1262"/>
    <w:rsid w:val="005C1565"/>
    <w:rsid w:val="005C1BCB"/>
    <w:rsid w:val="005C1CC3"/>
    <w:rsid w:val="005C1DD3"/>
    <w:rsid w:val="005C1F0E"/>
    <w:rsid w:val="005C1F8D"/>
    <w:rsid w:val="005C22AC"/>
    <w:rsid w:val="005C2499"/>
    <w:rsid w:val="005C29B1"/>
    <w:rsid w:val="005C2A31"/>
    <w:rsid w:val="005C2C7B"/>
    <w:rsid w:val="005C2F51"/>
    <w:rsid w:val="005C35F2"/>
    <w:rsid w:val="005C3654"/>
    <w:rsid w:val="005C3B3E"/>
    <w:rsid w:val="005C3FFE"/>
    <w:rsid w:val="005C497D"/>
    <w:rsid w:val="005C4C78"/>
    <w:rsid w:val="005C594B"/>
    <w:rsid w:val="005C5EF3"/>
    <w:rsid w:val="005C63AC"/>
    <w:rsid w:val="005C6452"/>
    <w:rsid w:val="005C6568"/>
    <w:rsid w:val="005C66BF"/>
    <w:rsid w:val="005C6E3C"/>
    <w:rsid w:val="005C6F53"/>
    <w:rsid w:val="005C7953"/>
    <w:rsid w:val="005D06FB"/>
    <w:rsid w:val="005D097B"/>
    <w:rsid w:val="005D0AA5"/>
    <w:rsid w:val="005D0BD0"/>
    <w:rsid w:val="005D0CD2"/>
    <w:rsid w:val="005D0CF1"/>
    <w:rsid w:val="005D124F"/>
    <w:rsid w:val="005D132F"/>
    <w:rsid w:val="005D16CA"/>
    <w:rsid w:val="005D1B57"/>
    <w:rsid w:val="005D1C79"/>
    <w:rsid w:val="005D233B"/>
    <w:rsid w:val="005D297F"/>
    <w:rsid w:val="005D330F"/>
    <w:rsid w:val="005D35EB"/>
    <w:rsid w:val="005D37EF"/>
    <w:rsid w:val="005D3BAC"/>
    <w:rsid w:val="005D3D38"/>
    <w:rsid w:val="005D467B"/>
    <w:rsid w:val="005D4E4D"/>
    <w:rsid w:val="005D55AB"/>
    <w:rsid w:val="005D5A89"/>
    <w:rsid w:val="005D5BD9"/>
    <w:rsid w:val="005D61FF"/>
    <w:rsid w:val="005D622A"/>
    <w:rsid w:val="005D66B3"/>
    <w:rsid w:val="005D66FB"/>
    <w:rsid w:val="005D6869"/>
    <w:rsid w:val="005D6A8D"/>
    <w:rsid w:val="005D6FF0"/>
    <w:rsid w:val="005D7709"/>
    <w:rsid w:val="005E0099"/>
    <w:rsid w:val="005E111E"/>
    <w:rsid w:val="005E13A6"/>
    <w:rsid w:val="005E15B1"/>
    <w:rsid w:val="005E1A8C"/>
    <w:rsid w:val="005E1A8E"/>
    <w:rsid w:val="005E1AE8"/>
    <w:rsid w:val="005E1C72"/>
    <w:rsid w:val="005E1DBA"/>
    <w:rsid w:val="005E2300"/>
    <w:rsid w:val="005E2475"/>
    <w:rsid w:val="005E267D"/>
    <w:rsid w:val="005E3186"/>
    <w:rsid w:val="005E3773"/>
    <w:rsid w:val="005E3A7A"/>
    <w:rsid w:val="005E3BD3"/>
    <w:rsid w:val="005E3CAE"/>
    <w:rsid w:val="005E4754"/>
    <w:rsid w:val="005E4B76"/>
    <w:rsid w:val="005E4BD1"/>
    <w:rsid w:val="005E4FED"/>
    <w:rsid w:val="005E55E1"/>
    <w:rsid w:val="005E5676"/>
    <w:rsid w:val="005E57E4"/>
    <w:rsid w:val="005E607C"/>
    <w:rsid w:val="005E6085"/>
    <w:rsid w:val="005E621C"/>
    <w:rsid w:val="005E6A9D"/>
    <w:rsid w:val="005E6E3C"/>
    <w:rsid w:val="005E70B4"/>
    <w:rsid w:val="005E71B9"/>
    <w:rsid w:val="005E74F7"/>
    <w:rsid w:val="005E788B"/>
    <w:rsid w:val="005E7C97"/>
    <w:rsid w:val="005E7E74"/>
    <w:rsid w:val="005F0164"/>
    <w:rsid w:val="005F040C"/>
    <w:rsid w:val="005F0633"/>
    <w:rsid w:val="005F0652"/>
    <w:rsid w:val="005F0946"/>
    <w:rsid w:val="005F0F6C"/>
    <w:rsid w:val="005F0FC8"/>
    <w:rsid w:val="005F0FF1"/>
    <w:rsid w:val="005F1371"/>
    <w:rsid w:val="005F148F"/>
    <w:rsid w:val="005F1981"/>
    <w:rsid w:val="005F1F88"/>
    <w:rsid w:val="005F274A"/>
    <w:rsid w:val="005F2933"/>
    <w:rsid w:val="005F2AA4"/>
    <w:rsid w:val="005F2FB3"/>
    <w:rsid w:val="005F31B2"/>
    <w:rsid w:val="005F34FB"/>
    <w:rsid w:val="005F3922"/>
    <w:rsid w:val="005F39A5"/>
    <w:rsid w:val="005F3CD2"/>
    <w:rsid w:val="005F3E31"/>
    <w:rsid w:val="005F41F0"/>
    <w:rsid w:val="005F42AF"/>
    <w:rsid w:val="005F52FE"/>
    <w:rsid w:val="005F5D7E"/>
    <w:rsid w:val="005F61EB"/>
    <w:rsid w:val="005F72E5"/>
    <w:rsid w:val="005F72EA"/>
    <w:rsid w:val="005F740B"/>
    <w:rsid w:val="005F75E0"/>
    <w:rsid w:val="0060040A"/>
    <w:rsid w:val="006005DF"/>
    <w:rsid w:val="00600C10"/>
    <w:rsid w:val="00600CC5"/>
    <w:rsid w:val="00600E3B"/>
    <w:rsid w:val="00600F1D"/>
    <w:rsid w:val="00601085"/>
    <w:rsid w:val="00601A49"/>
    <w:rsid w:val="00601CCB"/>
    <w:rsid w:val="00601D68"/>
    <w:rsid w:val="00601EB3"/>
    <w:rsid w:val="006021D5"/>
    <w:rsid w:val="0060269A"/>
    <w:rsid w:val="00602711"/>
    <w:rsid w:val="00603132"/>
    <w:rsid w:val="00603647"/>
    <w:rsid w:val="00603BAB"/>
    <w:rsid w:val="00603BF0"/>
    <w:rsid w:val="0060417A"/>
    <w:rsid w:val="006046E8"/>
    <w:rsid w:val="0060492A"/>
    <w:rsid w:val="00604E7B"/>
    <w:rsid w:val="00604F35"/>
    <w:rsid w:val="006056CE"/>
    <w:rsid w:val="006063E6"/>
    <w:rsid w:val="00606ACF"/>
    <w:rsid w:val="00606CAA"/>
    <w:rsid w:val="00607923"/>
    <w:rsid w:val="00607AFE"/>
    <w:rsid w:val="0061008C"/>
    <w:rsid w:val="0061010C"/>
    <w:rsid w:val="0061016A"/>
    <w:rsid w:val="0061028B"/>
    <w:rsid w:val="0061041D"/>
    <w:rsid w:val="0061173C"/>
    <w:rsid w:val="0061236B"/>
    <w:rsid w:val="006126E5"/>
    <w:rsid w:val="00613AFB"/>
    <w:rsid w:val="00613D08"/>
    <w:rsid w:val="006140C9"/>
    <w:rsid w:val="0061433C"/>
    <w:rsid w:val="00614682"/>
    <w:rsid w:val="0061478F"/>
    <w:rsid w:val="00614793"/>
    <w:rsid w:val="00614EB1"/>
    <w:rsid w:val="006151F1"/>
    <w:rsid w:val="006153C0"/>
    <w:rsid w:val="0061580A"/>
    <w:rsid w:val="0061589B"/>
    <w:rsid w:val="006159E6"/>
    <w:rsid w:val="00616B88"/>
    <w:rsid w:val="0061740C"/>
    <w:rsid w:val="00617E1A"/>
    <w:rsid w:val="00617FF6"/>
    <w:rsid w:val="00620D7C"/>
    <w:rsid w:val="00620DA9"/>
    <w:rsid w:val="00621711"/>
    <w:rsid w:val="00621AEF"/>
    <w:rsid w:val="006220F9"/>
    <w:rsid w:val="0062221D"/>
    <w:rsid w:val="0062228A"/>
    <w:rsid w:val="00622345"/>
    <w:rsid w:val="00622519"/>
    <w:rsid w:val="00622A59"/>
    <w:rsid w:val="00622DB3"/>
    <w:rsid w:val="006238FB"/>
    <w:rsid w:val="00623C2A"/>
    <w:rsid w:val="00623CD6"/>
    <w:rsid w:val="00624195"/>
    <w:rsid w:val="0062427E"/>
    <w:rsid w:val="006248BD"/>
    <w:rsid w:val="0062490A"/>
    <w:rsid w:val="00624AC6"/>
    <w:rsid w:val="00624D5D"/>
    <w:rsid w:val="00624D66"/>
    <w:rsid w:val="00625028"/>
    <w:rsid w:val="00625286"/>
    <w:rsid w:val="0062578D"/>
    <w:rsid w:val="00625BA0"/>
    <w:rsid w:val="00625E9C"/>
    <w:rsid w:val="00625FF1"/>
    <w:rsid w:val="006260E7"/>
    <w:rsid w:val="00626783"/>
    <w:rsid w:val="00626BA0"/>
    <w:rsid w:val="00626D0B"/>
    <w:rsid w:val="00626FC1"/>
    <w:rsid w:val="00626FE5"/>
    <w:rsid w:val="0062704B"/>
    <w:rsid w:val="00627132"/>
    <w:rsid w:val="00627350"/>
    <w:rsid w:val="00627881"/>
    <w:rsid w:val="0063023F"/>
    <w:rsid w:val="00630269"/>
    <w:rsid w:val="0063076C"/>
    <w:rsid w:val="006308B6"/>
    <w:rsid w:val="00630956"/>
    <w:rsid w:val="00630C13"/>
    <w:rsid w:val="00630D3E"/>
    <w:rsid w:val="00630F22"/>
    <w:rsid w:val="00630F25"/>
    <w:rsid w:val="00631147"/>
    <w:rsid w:val="00631570"/>
    <w:rsid w:val="00631E50"/>
    <w:rsid w:val="0063294D"/>
    <w:rsid w:val="00632F33"/>
    <w:rsid w:val="0063367A"/>
    <w:rsid w:val="00633BFA"/>
    <w:rsid w:val="00633C6E"/>
    <w:rsid w:val="00633CAC"/>
    <w:rsid w:val="00633E45"/>
    <w:rsid w:val="006340B6"/>
    <w:rsid w:val="00634218"/>
    <w:rsid w:val="00634DA7"/>
    <w:rsid w:val="0063530B"/>
    <w:rsid w:val="00635345"/>
    <w:rsid w:val="006355C0"/>
    <w:rsid w:val="00635609"/>
    <w:rsid w:val="00635D40"/>
    <w:rsid w:val="0063663B"/>
    <w:rsid w:val="00636B87"/>
    <w:rsid w:val="00636FBC"/>
    <w:rsid w:val="0063795B"/>
    <w:rsid w:val="00640BE0"/>
    <w:rsid w:val="00640E9F"/>
    <w:rsid w:val="0064105F"/>
    <w:rsid w:val="006413B4"/>
    <w:rsid w:val="006413D1"/>
    <w:rsid w:val="00641644"/>
    <w:rsid w:val="006418C7"/>
    <w:rsid w:val="00641FD6"/>
    <w:rsid w:val="006423DA"/>
    <w:rsid w:val="006424FA"/>
    <w:rsid w:val="006429DF"/>
    <w:rsid w:val="00642E32"/>
    <w:rsid w:val="00643A54"/>
    <w:rsid w:val="0064482D"/>
    <w:rsid w:val="00644905"/>
    <w:rsid w:val="006453DC"/>
    <w:rsid w:val="00645665"/>
    <w:rsid w:val="006457E2"/>
    <w:rsid w:val="00645817"/>
    <w:rsid w:val="00645B24"/>
    <w:rsid w:val="00646AFA"/>
    <w:rsid w:val="00646B03"/>
    <w:rsid w:val="00646C91"/>
    <w:rsid w:val="00647067"/>
    <w:rsid w:val="00647138"/>
    <w:rsid w:val="00647372"/>
    <w:rsid w:val="00647571"/>
    <w:rsid w:val="006479BC"/>
    <w:rsid w:val="00647C57"/>
    <w:rsid w:val="00647CA3"/>
    <w:rsid w:val="00647E78"/>
    <w:rsid w:val="006507A4"/>
    <w:rsid w:val="00650983"/>
    <w:rsid w:val="00650A8F"/>
    <w:rsid w:val="0065124E"/>
    <w:rsid w:val="00651965"/>
    <w:rsid w:val="00651A4E"/>
    <w:rsid w:val="00651D56"/>
    <w:rsid w:val="00651F41"/>
    <w:rsid w:val="0065239F"/>
    <w:rsid w:val="006524BA"/>
    <w:rsid w:val="0065281C"/>
    <w:rsid w:val="00652901"/>
    <w:rsid w:val="00652A79"/>
    <w:rsid w:val="00652E3B"/>
    <w:rsid w:val="00653445"/>
    <w:rsid w:val="0065367A"/>
    <w:rsid w:val="00654282"/>
    <w:rsid w:val="00654756"/>
    <w:rsid w:val="0065499F"/>
    <w:rsid w:val="00654A68"/>
    <w:rsid w:val="00654FBD"/>
    <w:rsid w:val="00655B9F"/>
    <w:rsid w:val="00655DB4"/>
    <w:rsid w:val="00655E13"/>
    <w:rsid w:val="0065643E"/>
    <w:rsid w:val="00656617"/>
    <w:rsid w:val="00656EB1"/>
    <w:rsid w:val="00657004"/>
    <w:rsid w:val="00657833"/>
    <w:rsid w:val="00657B90"/>
    <w:rsid w:val="00657EE0"/>
    <w:rsid w:val="0066000D"/>
    <w:rsid w:val="0066004D"/>
    <w:rsid w:val="006606C5"/>
    <w:rsid w:val="00660FA8"/>
    <w:rsid w:val="00661034"/>
    <w:rsid w:val="006611A1"/>
    <w:rsid w:val="006618C9"/>
    <w:rsid w:val="00661BDA"/>
    <w:rsid w:val="00662091"/>
    <w:rsid w:val="00662104"/>
    <w:rsid w:val="006622D9"/>
    <w:rsid w:val="00662A70"/>
    <w:rsid w:val="00662CF2"/>
    <w:rsid w:val="00662DA3"/>
    <w:rsid w:val="00663B3B"/>
    <w:rsid w:val="00663BB6"/>
    <w:rsid w:val="0066418B"/>
    <w:rsid w:val="0066451A"/>
    <w:rsid w:val="006645C7"/>
    <w:rsid w:val="00664AFE"/>
    <w:rsid w:val="00664FF0"/>
    <w:rsid w:val="0066538F"/>
    <w:rsid w:val="00665D87"/>
    <w:rsid w:val="00665F8F"/>
    <w:rsid w:val="0066639D"/>
    <w:rsid w:val="006663AF"/>
    <w:rsid w:val="006666FD"/>
    <w:rsid w:val="00666A40"/>
    <w:rsid w:val="00667316"/>
    <w:rsid w:val="00667522"/>
    <w:rsid w:val="00667617"/>
    <w:rsid w:val="006679CA"/>
    <w:rsid w:val="00667CFB"/>
    <w:rsid w:val="00667EBE"/>
    <w:rsid w:val="0067045B"/>
    <w:rsid w:val="006706A0"/>
    <w:rsid w:val="006707A0"/>
    <w:rsid w:val="00670839"/>
    <w:rsid w:val="00670873"/>
    <w:rsid w:val="00670FA2"/>
    <w:rsid w:val="00671BDE"/>
    <w:rsid w:val="00671EEA"/>
    <w:rsid w:val="006724E5"/>
    <w:rsid w:val="00672B3C"/>
    <w:rsid w:val="00672DD8"/>
    <w:rsid w:val="00672FD0"/>
    <w:rsid w:val="0067307C"/>
    <w:rsid w:val="00673C2D"/>
    <w:rsid w:val="00673F8B"/>
    <w:rsid w:val="00674086"/>
    <w:rsid w:val="00674287"/>
    <w:rsid w:val="0067430E"/>
    <w:rsid w:val="006743C4"/>
    <w:rsid w:val="006745DD"/>
    <w:rsid w:val="00674C12"/>
    <w:rsid w:val="00674E68"/>
    <w:rsid w:val="00674F92"/>
    <w:rsid w:val="0067511F"/>
    <w:rsid w:val="00675134"/>
    <w:rsid w:val="006757AD"/>
    <w:rsid w:val="00675840"/>
    <w:rsid w:val="00675D42"/>
    <w:rsid w:val="006763C2"/>
    <w:rsid w:val="0067685D"/>
    <w:rsid w:val="00676A3C"/>
    <w:rsid w:val="00677CF8"/>
    <w:rsid w:val="00681097"/>
    <w:rsid w:val="006812EC"/>
    <w:rsid w:val="0068138A"/>
    <w:rsid w:val="006819D9"/>
    <w:rsid w:val="00681B4B"/>
    <w:rsid w:val="00681C21"/>
    <w:rsid w:val="0068219D"/>
    <w:rsid w:val="006828B2"/>
    <w:rsid w:val="00682A3B"/>
    <w:rsid w:val="00682AD3"/>
    <w:rsid w:val="00682EEE"/>
    <w:rsid w:val="00683074"/>
    <w:rsid w:val="006835F1"/>
    <w:rsid w:val="006839D6"/>
    <w:rsid w:val="006841CB"/>
    <w:rsid w:val="0068429B"/>
    <w:rsid w:val="006843B9"/>
    <w:rsid w:val="006843BC"/>
    <w:rsid w:val="00684E50"/>
    <w:rsid w:val="0068597D"/>
    <w:rsid w:val="00685CC9"/>
    <w:rsid w:val="00685F45"/>
    <w:rsid w:val="00686490"/>
    <w:rsid w:val="00686603"/>
    <w:rsid w:val="0068672B"/>
    <w:rsid w:val="00686B28"/>
    <w:rsid w:val="00686C6C"/>
    <w:rsid w:val="006872F5"/>
    <w:rsid w:val="0068745F"/>
    <w:rsid w:val="006875A4"/>
    <w:rsid w:val="006878D8"/>
    <w:rsid w:val="0068792A"/>
    <w:rsid w:val="00687CFB"/>
    <w:rsid w:val="00687F74"/>
    <w:rsid w:val="006900B8"/>
    <w:rsid w:val="00690260"/>
    <w:rsid w:val="00690591"/>
    <w:rsid w:val="00690747"/>
    <w:rsid w:val="0069085B"/>
    <w:rsid w:val="006908C9"/>
    <w:rsid w:val="006908D2"/>
    <w:rsid w:val="006912DE"/>
    <w:rsid w:val="0069169F"/>
    <w:rsid w:val="00691721"/>
    <w:rsid w:val="00691848"/>
    <w:rsid w:val="00691A00"/>
    <w:rsid w:val="00691E99"/>
    <w:rsid w:val="00692096"/>
    <w:rsid w:val="006920C4"/>
    <w:rsid w:val="0069228F"/>
    <w:rsid w:val="00692698"/>
    <w:rsid w:val="00692B00"/>
    <w:rsid w:val="00692BE2"/>
    <w:rsid w:val="00692DB3"/>
    <w:rsid w:val="00692F5E"/>
    <w:rsid w:val="00693020"/>
    <w:rsid w:val="00693063"/>
    <w:rsid w:val="006931D3"/>
    <w:rsid w:val="0069387C"/>
    <w:rsid w:val="00693A96"/>
    <w:rsid w:val="00693E98"/>
    <w:rsid w:val="00693ED2"/>
    <w:rsid w:val="006941DE"/>
    <w:rsid w:val="00694961"/>
    <w:rsid w:val="00694B3F"/>
    <w:rsid w:val="0069527B"/>
    <w:rsid w:val="006953A3"/>
    <w:rsid w:val="00695C22"/>
    <w:rsid w:val="00696047"/>
    <w:rsid w:val="006964AA"/>
    <w:rsid w:val="0069657D"/>
    <w:rsid w:val="006965D0"/>
    <w:rsid w:val="006968B8"/>
    <w:rsid w:val="00696975"/>
    <w:rsid w:val="00696B68"/>
    <w:rsid w:val="00697852"/>
    <w:rsid w:val="00697862"/>
    <w:rsid w:val="006979A4"/>
    <w:rsid w:val="00697C0A"/>
    <w:rsid w:val="00697E01"/>
    <w:rsid w:val="00697F8D"/>
    <w:rsid w:val="006A0389"/>
    <w:rsid w:val="006A03DE"/>
    <w:rsid w:val="006A05A9"/>
    <w:rsid w:val="006A0D0D"/>
    <w:rsid w:val="006A1359"/>
    <w:rsid w:val="006A1902"/>
    <w:rsid w:val="006A19CE"/>
    <w:rsid w:val="006A1BAD"/>
    <w:rsid w:val="006A2A95"/>
    <w:rsid w:val="006A2D81"/>
    <w:rsid w:val="006A2FD7"/>
    <w:rsid w:val="006A3032"/>
    <w:rsid w:val="006A32BC"/>
    <w:rsid w:val="006A3494"/>
    <w:rsid w:val="006A39E4"/>
    <w:rsid w:val="006A3AA4"/>
    <w:rsid w:val="006A3B12"/>
    <w:rsid w:val="006A3F75"/>
    <w:rsid w:val="006A4307"/>
    <w:rsid w:val="006A46F9"/>
    <w:rsid w:val="006A4967"/>
    <w:rsid w:val="006A4A5F"/>
    <w:rsid w:val="006A4F5C"/>
    <w:rsid w:val="006A5312"/>
    <w:rsid w:val="006A6695"/>
    <w:rsid w:val="006A6962"/>
    <w:rsid w:val="006A7426"/>
    <w:rsid w:val="006A7FDD"/>
    <w:rsid w:val="006B0634"/>
    <w:rsid w:val="006B0741"/>
    <w:rsid w:val="006B092A"/>
    <w:rsid w:val="006B0BCE"/>
    <w:rsid w:val="006B13A0"/>
    <w:rsid w:val="006B2569"/>
    <w:rsid w:val="006B291D"/>
    <w:rsid w:val="006B2940"/>
    <w:rsid w:val="006B2E29"/>
    <w:rsid w:val="006B2E67"/>
    <w:rsid w:val="006B30BF"/>
    <w:rsid w:val="006B3C7C"/>
    <w:rsid w:val="006B3D02"/>
    <w:rsid w:val="006B4473"/>
    <w:rsid w:val="006B4783"/>
    <w:rsid w:val="006B4E78"/>
    <w:rsid w:val="006B509A"/>
    <w:rsid w:val="006B6053"/>
    <w:rsid w:val="006B71AF"/>
    <w:rsid w:val="006B74CD"/>
    <w:rsid w:val="006B79A0"/>
    <w:rsid w:val="006C0009"/>
    <w:rsid w:val="006C0012"/>
    <w:rsid w:val="006C07A8"/>
    <w:rsid w:val="006C0878"/>
    <w:rsid w:val="006C1149"/>
    <w:rsid w:val="006C154D"/>
    <w:rsid w:val="006C1621"/>
    <w:rsid w:val="006C17A5"/>
    <w:rsid w:val="006C17D4"/>
    <w:rsid w:val="006C199F"/>
    <w:rsid w:val="006C2094"/>
    <w:rsid w:val="006C2367"/>
    <w:rsid w:val="006C278C"/>
    <w:rsid w:val="006C3381"/>
    <w:rsid w:val="006C3DE0"/>
    <w:rsid w:val="006C3F3F"/>
    <w:rsid w:val="006C4921"/>
    <w:rsid w:val="006C5842"/>
    <w:rsid w:val="006C5F89"/>
    <w:rsid w:val="006C66A0"/>
    <w:rsid w:val="006C7832"/>
    <w:rsid w:val="006C7B4D"/>
    <w:rsid w:val="006C7BD0"/>
    <w:rsid w:val="006C7DF9"/>
    <w:rsid w:val="006C7ED5"/>
    <w:rsid w:val="006D0E45"/>
    <w:rsid w:val="006D0E62"/>
    <w:rsid w:val="006D0F16"/>
    <w:rsid w:val="006D1512"/>
    <w:rsid w:val="006D1687"/>
    <w:rsid w:val="006D1726"/>
    <w:rsid w:val="006D1C4E"/>
    <w:rsid w:val="006D1FCD"/>
    <w:rsid w:val="006D2D76"/>
    <w:rsid w:val="006D33EA"/>
    <w:rsid w:val="006D35D9"/>
    <w:rsid w:val="006D3B75"/>
    <w:rsid w:val="006D4070"/>
    <w:rsid w:val="006D45D6"/>
    <w:rsid w:val="006D48F3"/>
    <w:rsid w:val="006D4C6D"/>
    <w:rsid w:val="006D5305"/>
    <w:rsid w:val="006D589C"/>
    <w:rsid w:val="006D6015"/>
    <w:rsid w:val="006D635C"/>
    <w:rsid w:val="006D6465"/>
    <w:rsid w:val="006D67DB"/>
    <w:rsid w:val="006D6864"/>
    <w:rsid w:val="006D6A5F"/>
    <w:rsid w:val="006D6C7E"/>
    <w:rsid w:val="006D7130"/>
    <w:rsid w:val="006D723E"/>
    <w:rsid w:val="006D72AD"/>
    <w:rsid w:val="006D7665"/>
    <w:rsid w:val="006D7B16"/>
    <w:rsid w:val="006D7E07"/>
    <w:rsid w:val="006D7E87"/>
    <w:rsid w:val="006E0031"/>
    <w:rsid w:val="006E027D"/>
    <w:rsid w:val="006E050D"/>
    <w:rsid w:val="006E09BB"/>
    <w:rsid w:val="006E0B58"/>
    <w:rsid w:val="006E1162"/>
    <w:rsid w:val="006E171C"/>
    <w:rsid w:val="006E1908"/>
    <w:rsid w:val="006E1C86"/>
    <w:rsid w:val="006E1D48"/>
    <w:rsid w:val="006E1F67"/>
    <w:rsid w:val="006E224F"/>
    <w:rsid w:val="006E2499"/>
    <w:rsid w:val="006E251C"/>
    <w:rsid w:val="006E270C"/>
    <w:rsid w:val="006E2832"/>
    <w:rsid w:val="006E30FD"/>
    <w:rsid w:val="006E33A8"/>
    <w:rsid w:val="006E341E"/>
    <w:rsid w:val="006E3C13"/>
    <w:rsid w:val="006E4160"/>
    <w:rsid w:val="006E4856"/>
    <w:rsid w:val="006E50BA"/>
    <w:rsid w:val="006E51EA"/>
    <w:rsid w:val="006E59AB"/>
    <w:rsid w:val="006E5C92"/>
    <w:rsid w:val="006E5DEA"/>
    <w:rsid w:val="006E6648"/>
    <w:rsid w:val="006E6655"/>
    <w:rsid w:val="006E67F1"/>
    <w:rsid w:val="006E69BE"/>
    <w:rsid w:val="006E6A20"/>
    <w:rsid w:val="006E6B57"/>
    <w:rsid w:val="006E6D33"/>
    <w:rsid w:val="006E75AB"/>
    <w:rsid w:val="006E779A"/>
    <w:rsid w:val="006E7A40"/>
    <w:rsid w:val="006F01BD"/>
    <w:rsid w:val="006F0D3D"/>
    <w:rsid w:val="006F0DAA"/>
    <w:rsid w:val="006F0F6D"/>
    <w:rsid w:val="006F12AD"/>
    <w:rsid w:val="006F141F"/>
    <w:rsid w:val="006F174D"/>
    <w:rsid w:val="006F19E0"/>
    <w:rsid w:val="006F2146"/>
    <w:rsid w:val="006F252B"/>
    <w:rsid w:val="006F264A"/>
    <w:rsid w:val="006F29D9"/>
    <w:rsid w:val="006F2AEC"/>
    <w:rsid w:val="006F2CF2"/>
    <w:rsid w:val="006F3131"/>
    <w:rsid w:val="006F322E"/>
    <w:rsid w:val="006F327F"/>
    <w:rsid w:val="006F3904"/>
    <w:rsid w:val="006F3C1A"/>
    <w:rsid w:val="006F3C4E"/>
    <w:rsid w:val="006F3F3C"/>
    <w:rsid w:val="006F3F5D"/>
    <w:rsid w:val="006F4686"/>
    <w:rsid w:val="006F491E"/>
    <w:rsid w:val="006F499D"/>
    <w:rsid w:val="006F4F96"/>
    <w:rsid w:val="006F51AA"/>
    <w:rsid w:val="006F5318"/>
    <w:rsid w:val="006F5339"/>
    <w:rsid w:val="006F5825"/>
    <w:rsid w:val="006F6C37"/>
    <w:rsid w:val="006F6F2F"/>
    <w:rsid w:val="00700663"/>
    <w:rsid w:val="0070068C"/>
    <w:rsid w:val="00700A4B"/>
    <w:rsid w:val="00700AE8"/>
    <w:rsid w:val="00701403"/>
    <w:rsid w:val="00701855"/>
    <w:rsid w:val="00702B56"/>
    <w:rsid w:val="00702D06"/>
    <w:rsid w:val="0070339D"/>
    <w:rsid w:val="0070380F"/>
    <w:rsid w:val="00703E67"/>
    <w:rsid w:val="0070412D"/>
    <w:rsid w:val="007042C2"/>
    <w:rsid w:val="0070483C"/>
    <w:rsid w:val="00704FC6"/>
    <w:rsid w:val="00705100"/>
    <w:rsid w:val="007057C9"/>
    <w:rsid w:val="00705A3A"/>
    <w:rsid w:val="0070613D"/>
    <w:rsid w:val="007064E5"/>
    <w:rsid w:val="00706600"/>
    <w:rsid w:val="00706938"/>
    <w:rsid w:val="007069F9"/>
    <w:rsid w:val="00706A64"/>
    <w:rsid w:val="00706ABD"/>
    <w:rsid w:val="00706E48"/>
    <w:rsid w:val="0070705C"/>
    <w:rsid w:val="0070739C"/>
    <w:rsid w:val="00707503"/>
    <w:rsid w:val="007075E7"/>
    <w:rsid w:val="00707AC2"/>
    <w:rsid w:val="00707D21"/>
    <w:rsid w:val="00710345"/>
    <w:rsid w:val="00710EC1"/>
    <w:rsid w:val="0071150C"/>
    <w:rsid w:val="00712153"/>
    <w:rsid w:val="007122CE"/>
    <w:rsid w:val="007130F2"/>
    <w:rsid w:val="007132EA"/>
    <w:rsid w:val="007133B2"/>
    <w:rsid w:val="00713679"/>
    <w:rsid w:val="00714096"/>
    <w:rsid w:val="007144B9"/>
    <w:rsid w:val="00714963"/>
    <w:rsid w:val="00714B55"/>
    <w:rsid w:val="00714C17"/>
    <w:rsid w:val="00715345"/>
    <w:rsid w:val="00715961"/>
    <w:rsid w:val="00715A49"/>
    <w:rsid w:val="00715D9D"/>
    <w:rsid w:val="00715EFA"/>
    <w:rsid w:val="00715FC3"/>
    <w:rsid w:val="007161F2"/>
    <w:rsid w:val="007166AB"/>
    <w:rsid w:val="00716ACF"/>
    <w:rsid w:val="00716CCA"/>
    <w:rsid w:val="007171D7"/>
    <w:rsid w:val="00717233"/>
    <w:rsid w:val="00717AE3"/>
    <w:rsid w:val="00717B04"/>
    <w:rsid w:val="00717D46"/>
    <w:rsid w:val="00720BA4"/>
    <w:rsid w:val="00720D1D"/>
    <w:rsid w:val="00721653"/>
    <w:rsid w:val="00721C24"/>
    <w:rsid w:val="00721FD1"/>
    <w:rsid w:val="007231EF"/>
    <w:rsid w:val="0072321F"/>
    <w:rsid w:val="00723664"/>
    <w:rsid w:val="007236B9"/>
    <w:rsid w:val="00723F67"/>
    <w:rsid w:val="0072430B"/>
    <w:rsid w:val="00724973"/>
    <w:rsid w:val="0072499C"/>
    <w:rsid w:val="00724EA0"/>
    <w:rsid w:val="007252E7"/>
    <w:rsid w:val="0072544D"/>
    <w:rsid w:val="00725BD7"/>
    <w:rsid w:val="0072663D"/>
    <w:rsid w:val="00726EE9"/>
    <w:rsid w:val="007274AA"/>
    <w:rsid w:val="007301DD"/>
    <w:rsid w:val="00731814"/>
    <w:rsid w:val="00732907"/>
    <w:rsid w:val="00732ABB"/>
    <w:rsid w:val="00733319"/>
    <w:rsid w:val="00733410"/>
    <w:rsid w:val="0073377B"/>
    <w:rsid w:val="00733DE7"/>
    <w:rsid w:val="00734275"/>
    <w:rsid w:val="00734833"/>
    <w:rsid w:val="00734973"/>
    <w:rsid w:val="00734BB9"/>
    <w:rsid w:val="00734C66"/>
    <w:rsid w:val="0073511B"/>
    <w:rsid w:val="007352E0"/>
    <w:rsid w:val="00735799"/>
    <w:rsid w:val="0073599C"/>
    <w:rsid w:val="00736205"/>
    <w:rsid w:val="007364BB"/>
    <w:rsid w:val="00736770"/>
    <w:rsid w:val="00736C47"/>
    <w:rsid w:val="00737154"/>
    <w:rsid w:val="0073719B"/>
    <w:rsid w:val="007376B5"/>
    <w:rsid w:val="00737B4A"/>
    <w:rsid w:val="00737FB3"/>
    <w:rsid w:val="0074064C"/>
    <w:rsid w:val="00740985"/>
    <w:rsid w:val="00740E3E"/>
    <w:rsid w:val="00740E71"/>
    <w:rsid w:val="00741149"/>
    <w:rsid w:val="00741823"/>
    <w:rsid w:val="007419E5"/>
    <w:rsid w:val="00741D00"/>
    <w:rsid w:val="00742222"/>
    <w:rsid w:val="007422B1"/>
    <w:rsid w:val="007422B8"/>
    <w:rsid w:val="0074239E"/>
    <w:rsid w:val="00742522"/>
    <w:rsid w:val="00742747"/>
    <w:rsid w:val="00743F3F"/>
    <w:rsid w:val="00744455"/>
    <w:rsid w:val="0074470E"/>
    <w:rsid w:val="00744854"/>
    <w:rsid w:val="00744C6F"/>
    <w:rsid w:val="00744FF8"/>
    <w:rsid w:val="00745075"/>
    <w:rsid w:val="00745401"/>
    <w:rsid w:val="0074558E"/>
    <w:rsid w:val="0074572E"/>
    <w:rsid w:val="00745869"/>
    <w:rsid w:val="00745D00"/>
    <w:rsid w:val="007465D3"/>
    <w:rsid w:val="0074683D"/>
    <w:rsid w:val="007468A0"/>
    <w:rsid w:val="00746C70"/>
    <w:rsid w:val="00746E2B"/>
    <w:rsid w:val="00746E58"/>
    <w:rsid w:val="00747450"/>
    <w:rsid w:val="00747FA1"/>
    <w:rsid w:val="00750229"/>
    <w:rsid w:val="00750977"/>
    <w:rsid w:val="00750AF9"/>
    <w:rsid w:val="00750E32"/>
    <w:rsid w:val="007516E8"/>
    <w:rsid w:val="00751723"/>
    <w:rsid w:val="00751F63"/>
    <w:rsid w:val="00753118"/>
    <w:rsid w:val="00753408"/>
    <w:rsid w:val="00753419"/>
    <w:rsid w:val="00753C55"/>
    <w:rsid w:val="0075448C"/>
    <w:rsid w:val="00754497"/>
    <w:rsid w:val="007548BE"/>
    <w:rsid w:val="00754B36"/>
    <w:rsid w:val="00755767"/>
    <w:rsid w:val="00755A7A"/>
    <w:rsid w:val="00755BC2"/>
    <w:rsid w:val="007564C2"/>
    <w:rsid w:val="00756A08"/>
    <w:rsid w:val="00756E73"/>
    <w:rsid w:val="00757105"/>
    <w:rsid w:val="00757730"/>
    <w:rsid w:val="0075785A"/>
    <w:rsid w:val="00757A2C"/>
    <w:rsid w:val="00757D2C"/>
    <w:rsid w:val="007600A3"/>
    <w:rsid w:val="00760608"/>
    <w:rsid w:val="007609A1"/>
    <w:rsid w:val="00760DA1"/>
    <w:rsid w:val="00760DC9"/>
    <w:rsid w:val="00760F66"/>
    <w:rsid w:val="007615FE"/>
    <w:rsid w:val="0076183B"/>
    <w:rsid w:val="00761A1C"/>
    <w:rsid w:val="00761F0F"/>
    <w:rsid w:val="007623E4"/>
    <w:rsid w:val="00762B4D"/>
    <w:rsid w:val="00762EE8"/>
    <w:rsid w:val="00762FBA"/>
    <w:rsid w:val="00763A35"/>
    <w:rsid w:val="00763D41"/>
    <w:rsid w:val="00764ADA"/>
    <w:rsid w:val="00764B57"/>
    <w:rsid w:val="00764C09"/>
    <w:rsid w:val="00764DD5"/>
    <w:rsid w:val="007652CC"/>
    <w:rsid w:val="007653AF"/>
    <w:rsid w:val="007662FC"/>
    <w:rsid w:val="0076652C"/>
    <w:rsid w:val="0076662C"/>
    <w:rsid w:val="00766BF9"/>
    <w:rsid w:val="00766DEB"/>
    <w:rsid w:val="0076709A"/>
    <w:rsid w:val="007674BB"/>
    <w:rsid w:val="007674F7"/>
    <w:rsid w:val="00767510"/>
    <w:rsid w:val="007678B3"/>
    <w:rsid w:val="007678E6"/>
    <w:rsid w:val="00767F4E"/>
    <w:rsid w:val="00770027"/>
    <w:rsid w:val="00770461"/>
    <w:rsid w:val="00770648"/>
    <w:rsid w:val="00770A71"/>
    <w:rsid w:val="007714AC"/>
    <w:rsid w:val="00771770"/>
    <w:rsid w:val="00772A10"/>
    <w:rsid w:val="00772AE5"/>
    <w:rsid w:val="007731A1"/>
    <w:rsid w:val="007734B3"/>
    <w:rsid w:val="00773A40"/>
    <w:rsid w:val="00773ABE"/>
    <w:rsid w:val="0077411A"/>
    <w:rsid w:val="00774503"/>
    <w:rsid w:val="007746E5"/>
    <w:rsid w:val="00774763"/>
    <w:rsid w:val="00774A82"/>
    <w:rsid w:val="00775249"/>
    <w:rsid w:val="0077527C"/>
    <w:rsid w:val="00775305"/>
    <w:rsid w:val="00775507"/>
    <w:rsid w:val="0077570A"/>
    <w:rsid w:val="0077571E"/>
    <w:rsid w:val="00775A9B"/>
    <w:rsid w:val="00775C81"/>
    <w:rsid w:val="0077620B"/>
    <w:rsid w:val="00776534"/>
    <w:rsid w:val="0077704D"/>
    <w:rsid w:val="007774D3"/>
    <w:rsid w:val="00777969"/>
    <w:rsid w:val="00777F0D"/>
    <w:rsid w:val="0078093B"/>
    <w:rsid w:val="00781007"/>
    <w:rsid w:val="007812B4"/>
    <w:rsid w:val="007817F5"/>
    <w:rsid w:val="00781833"/>
    <w:rsid w:val="00781DCC"/>
    <w:rsid w:val="00782170"/>
    <w:rsid w:val="007823CA"/>
    <w:rsid w:val="00782491"/>
    <w:rsid w:val="00782EC8"/>
    <w:rsid w:val="0078319C"/>
    <w:rsid w:val="0078330D"/>
    <w:rsid w:val="00783871"/>
    <w:rsid w:val="00783947"/>
    <w:rsid w:val="00783BB4"/>
    <w:rsid w:val="0078405C"/>
    <w:rsid w:val="00785AFA"/>
    <w:rsid w:val="00785BAA"/>
    <w:rsid w:val="00785EE2"/>
    <w:rsid w:val="00785F4C"/>
    <w:rsid w:val="0078649B"/>
    <w:rsid w:val="00786789"/>
    <w:rsid w:val="00786C42"/>
    <w:rsid w:val="00786EEF"/>
    <w:rsid w:val="007870F8"/>
    <w:rsid w:val="007871AE"/>
    <w:rsid w:val="0078752F"/>
    <w:rsid w:val="00790074"/>
    <w:rsid w:val="00790094"/>
    <w:rsid w:val="007901F7"/>
    <w:rsid w:val="00790424"/>
    <w:rsid w:val="007904C4"/>
    <w:rsid w:val="007910E1"/>
    <w:rsid w:val="007912FE"/>
    <w:rsid w:val="00791779"/>
    <w:rsid w:val="00791796"/>
    <w:rsid w:val="00791944"/>
    <w:rsid w:val="00791A2A"/>
    <w:rsid w:val="00791C28"/>
    <w:rsid w:val="00791F85"/>
    <w:rsid w:val="00792DC3"/>
    <w:rsid w:val="00792E30"/>
    <w:rsid w:val="007934D0"/>
    <w:rsid w:val="007935CE"/>
    <w:rsid w:val="00793D86"/>
    <w:rsid w:val="007943B7"/>
    <w:rsid w:val="00794455"/>
    <w:rsid w:val="0079455F"/>
    <w:rsid w:val="00794579"/>
    <w:rsid w:val="007946F7"/>
    <w:rsid w:val="0079490A"/>
    <w:rsid w:val="0079492B"/>
    <w:rsid w:val="00794D4D"/>
    <w:rsid w:val="00795694"/>
    <w:rsid w:val="0079578B"/>
    <w:rsid w:val="00795842"/>
    <w:rsid w:val="00795C0D"/>
    <w:rsid w:val="00795D00"/>
    <w:rsid w:val="00795D1A"/>
    <w:rsid w:val="00795E05"/>
    <w:rsid w:val="00796F20"/>
    <w:rsid w:val="00796F98"/>
    <w:rsid w:val="00796FE0"/>
    <w:rsid w:val="00797366"/>
    <w:rsid w:val="00797CEB"/>
    <w:rsid w:val="007A08D9"/>
    <w:rsid w:val="007A1200"/>
    <w:rsid w:val="007A130E"/>
    <w:rsid w:val="007A15B1"/>
    <w:rsid w:val="007A15DA"/>
    <w:rsid w:val="007A1707"/>
    <w:rsid w:val="007A1F5E"/>
    <w:rsid w:val="007A21C7"/>
    <w:rsid w:val="007A279E"/>
    <w:rsid w:val="007A393A"/>
    <w:rsid w:val="007A3B44"/>
    <w:rsid w:val="007A3CDD"/>
    <w:rsid w:val="007A44B9"/>
    <w:rsid w:val="007A463F"/>
    <w:rsid w:val="007A4D4F"/>
    <w:rsid w:val="007A57EF"/>
    <w:rsid w:val="007A5B2C"/>
    <w:rsid w:val="007A6337"/>
    <w:rsid w:val="007A6618"/>
    <w:rsid w:val="007A682B"/>
    <w:rsid w:val="007A6901"/>
    <w:rsid w:val="007A70FB"/>
    <w:rsid w:val="007A7323"/>
    <w:rsid w:val="007A78C7"/>
    <w:rsid w:val="007A7A21"/>
    <w:rsid w:val="007B02B5"/>
    <w:rsid w:val="007B03E8"/>
    <w:rsid w:val="007B0809"/>
    <w:rsid w:val="007B0A5E"/>
    <w:rsid w:val="007B0AF2"/>
    <w:rsid w:val="007B0B44"/>
    <w:rsid w:val="007B107C"/>
    <w:rsid w:val="007B11DC"/>
    <w:rsid w:val="007B16EA"/>
    <w:rsid w:val="007B1E8F"/>
    <w:rsid w:val="007B1EE4"/>
    <w:rsid w:val="007B20DC"/>
    <w:rsid w:val="007B22A2"/>
    <w:rsid w:val="007B2390"/>
    <w:rsid w:val="007B2757"/>
    <w:rsid w:val="007B289A"/>
    <w:rsid w:val="007B2C0D"/>
    <w:rsid w:val="007B2E9C"/>
    <w:rsid w:val="007B2F88"/>
    <w:rsid w:val="007B3131"/>
    <w:rsid w:val="007B326E"/>
    <w:rsid w:val="007B412D"/>
    <w:rsid w:val="007B419C"/>
    <w:rsid w:val="007B4346"/>
    <w:rsid w:val="007B467F"/>
    <w:rsid w:val="007B48B6"/>
    <w:rsid w:val="007B492B"/>
    <w:rsid w:val="007B50E1"/>
    <w:rsid w:val="007B5C68"/>
    <w:rsid w:val="007B5E89"/>
    <w:rsid w:val="007B6040"/>
    <w:rsid w:val="007B644E"/>
    <w:rsid w:val="007B67FC"/>
    <w:rsid w:val="007B6D23"/>
    <w:rsid w:val="007B7B6C"/>
    <w:rsid w:val="007C1696"/>
    <w:rsid w:val="007C173A"/>
    <w:rsid w:val="007C17F3"/>
    <w:rsid w:val="007C2438"/>
    <w:rsid w:val="007C25CD"/>
    <w:rsid w:val="007C2F26"/>
    <w:rsid w:val="007C3434"/>
    <w:rsid w:val="007C347D"/>
    <w:rsid w:val="007C3543"/>
    <w:rsid w:val="007C3AE4"/>
    <w:rsid w:val="007C3B46"/>
    <w:rsid w:val="007C3C2F"/>
    <w:rsid w:val="007C3C63"/>
    <w:rsid w:val="007C3DAE"/>
    <w:rsid w:val="007C40CC"/>
    <w:rsid w:val="007C4218"/>
    <w:rsid w:val="007C4522"/>
    <w:rsid w:val="007C4D41"/>
    <w:rsid w:val="007C542B"/>
    <w:rsid w:val="007C55B4"/>
    <w:rsid w:val="007C65E0"/>
    <w:rsid w:val="007C66AA"/>
    <w:rsid w:val="007C69E9"/>
    <w:rsid w:val="007C706D"/>
    <w:rsid w:val="007C764E"/>
    <w:rsid w:val="007C779D"/>
    <w:rsid w:val="007C7DAD"/>
    <w:rsid w:val="007D0101"/>
    <w:rsid w:val="007D03F4"/>
    <w:rsid w:val="007D0906"/>
    <w:rsid w:val="007D0932"/>
    <w:rsid w:val="007D0C24"/>
    <w:rsid w:val="007D10BD"/>
    <w:rsid w:val="007D11DD"/>
    <w:rsid w:val="007D15A4"/>
    <w:rsid w:val="007D2427"/>
    <w:rsid w:val="007D26D6"/>
    <w:rsid w:val="007D2776"/>
    <w:rsid w:val="007D2B63"/>
    <w:rsid w:val="007D2E96"/>
    <w:rsid w:val="007D3307"/>
    <w:rsid w:val="007D346F"/>
    <w:rsid w:val="007D3837"/>
    <w:rsid w:val="007D3F22"/>
    <w:rsid w:val="007D3F6C"/>
    <w:rsid w:val="007D49E1"/>
    <w:rsid w:val="007D57DC"/>
    <w:rsid w:val="007D59A9"/>
    <w:rsid w:val="007D60D9"/>
    <w:rsid w:val="007D6E58"/>
    <w:rsid w:val="007D6FC8"/>
    <w:rsid w:val="007D75C0"/>
    <w:rsid w:val="007D775C"/>
    <w:rsid w:val="007D78D3"/>
    <w:rsid w:val="007D7F1A"/>
    <w:rsid w:val="007E0874"/>
    <w:rsid w:val="007E0E8B"/>
    <w:rsid w:val="007E0FF1"/>
    <w:rsid w:val="007E143A"/>
    <w:rsid w:val="007E1CDD"/>
    <w:rsid w:val="007E2B88"/>
    <w:rsid w:val="007E3569"/>
    <w:rsid w:val="007E35DD"/>
    <w:rsid w:val="007E3F0E"/>
    <w:rsid w:val="007E43C3"/>
    <w:rsid w:val="007E4873"/>
    <w:rsid w:val="007E4AD9"/>
    <w:rsid w:val="007E4F0C"/>
    <w:rsid w:val="007E4F6E"/>
    <w:rsid w:val="007E52A8"/>
    <w:rsid w:val="007E5724"/>
    <w:rsid w:val="007E583A"/>
    <w:rsid w:val="007E5949"/>
    <w:rsid w:val="007E5A5C"/>
    <w:rsid w:val="007E5D19"/>
    <w:rsid w:val="007E6756"/>
    <w:rsid w:val="007E6926"/>
    <w:rsid w:val="007E695B"/>
    <w:rsid w:val="007E69E6"/>
    <w:rsid w:val="007E71A2"/>
    <w:rsid w:val="007E787A"/>
    <w:rsid w:val="007E7A1C"/>
    <w:rsid w:val="007F0187"/>
    <w:rsid w:val="007F0892"/>
    <w:rsid w:val="007F13EA"/>
    <w:rsid w:val="007F1562"/>
    <w:rsid w:val="007F1741"/>
    <w:rsid w:val="007F19C4"/>
    <w:rsid w:val="007F22C7"/>
    <w:rsid w:val="007F2B98"/>
    <w:rsid w:val="007F3510"/>
    <w:rsid w:val="007F3A7B"/>
    <w:rsid w:val="007F3C0C"/>
    <w:rsid w:val="007F3FDF"/>
    <w:rsid w:val="007F49B1"/>
    <w:rsid w:val="007F49D4"/>
    <w:rsid w:val="007F4E41"/>
    <w:rsid w:val="007F6037"/>
    <w:rsid w:val="007F6336"/>
    <w:rsid w:val="007F63E2"/>
    <w:rsid w:val="007F69EC"/>
    <w:rsid w:val="007F7B36"/>
    <w:rsid w:val="007F7D19"/>
    <w:rsid w:val="007F7E17"/>
    <w:rsid w:val="008002D5"/>
    <w:rsid w:val="008006A5"/>
    <w:rsid w:val="0080082F"/>
    <w:rsid w:val="00801368"/>
    <w:rsid w:val="008014E8"/>
    <w:rsid w:val="00801B6E"/>
    <w:rsid w:val="00801C46"/>
    <w:rsid w:val="00801CC7"/>
    <w:rsid w:val="00802214"/>
    <w:rsid w:val="0080243A"/>
    <w:rsid w:val="0080245D"/>
    <w:rsid w:val="00802879"/>
    <w:rsid w:val="00802B12"/>
    <w:rsid w:val="00802DF4"/>
    <w:rsid w:val="008031DB"/>
    <w:rsid w:val="00803451"/>
    <w:rsid w:val="00803530"/>
    <w:rsid w:val="0080369C"/>
    <w:rsid w:val="00803A1A"/>
    <w:rsid w:val="00803F30"/>
    <w:rsid w:val="00804713"/>
    <w:rsid w:val="00804C66"/>
    <w:rsid w:val="00804D8D"/>
    <w:rsid w:val="008051A9"/>
    <w:rsid w:val="008062EF"/>
    <w:rsid w:val="008064D0"/>
    <w:rsid w:val="0080673B"/>
    <w:rsid w:val="0080678C"/>
    <w:rsid w:val="00806953"/>
    <w:rsid w:val="00806AEF"/>
    <w:rsid w:val="00806D55"/>
    <w:rsid w:val="00806D5D"/>
    <w:rsid w:val="00806FBE"/>
    <w:rsid w:val="008076B0"/>
    <w:rsid w:val="00807B1F"/>
    <w:rsid w:val="00807BD2"/>
    <w:rsid w:val="00807E21"/>
    <w:rsid w:val="008100C9"/>
    <w:rsid w:val="0081043D"/>
    <w:rsid w:val="00810453"/>
    <w:rsid w:val="00810960"/>
    <w:rsid w:val="008112D1"/>
    <w:rsid w:val="00811626"/>
    <w:rsid w:val="008116CA"/>
    <w:rsid w:val="008119F3"/>
    <w:rsid w:val="00812B62"/>
    <w:rsid w:val="00813029"/>
    <w:rsid w:val="00813051"/>
    <w:rsid w:val="0081355D"/>
    <w:rsid w:val="008138BA"/>
    <w:rsid w:val="00813B14"/>
    <w:rsid w:val="00813F8E"/>
    <w:rsid w:val="00814ABE"/>
    <w:rsid w:val="00814E71"/>
    <w:rsid w:val="00814FB5"/>
    <w:rsid w:val="00815099"/>
    <w:rsid w:val="00815111"/>
    <w:rsid w:val="008152B7"/>
    <w:rsid w:val="00815332"/>
    <w:rsid w:val="00815589"/>
    <w:rsid w:val="0081600D"/>
    <w:rsid w:val="008161DE"/>
    <w:rsid w:val="00816463"/>
    <w:rsid w:val="00816481"/>
    <w:rsid w:val="008168FC"/>
    <w:rsid w:val="00816C11"/>
    <w:rsid w:val="00816CB0"/>
    <w:rsid w:val="00816D52"/>
    <w:rsid w:val="00817125"/>
    <w:rsid w:val="008171F1"/>
    <w:rsid w:val="008179DB"/>
    <w:rsid w:val="00817D1F"/>
    <w:rsid w:val="00817F03"/>
    <w:rsid w:val="00820205"/>
    <w:rsid w:val="008202D8"/>
    <w:rsid w:val="008208D1"/>
    <w:rsid w:val="00821426"/>
    <w:rsid w:val="00821884"/>
    <w:rsid w:val="00821915"/>
    <w:rsid w:val="00821E30"/>
    <w:rsid w:val="008220B4"/>
    <w:rsid w:val="00822293"/>
    <w:rsid w:val="00822F0D"/>
    <w:rsid w:val="00823853"/>
    <w:rsid w:val="00823C4D"/>
    <w:rsid w:val="00823D16"/>
    <w:rsid w:val="00824119"/>
    <w:rsid w:val="0082445E"/>
    <w:rsid w:val="00824772"/>
    <w:rsid w:val="00824AA0"/>
    <w:rsid w:val="00824CE3"/>
    <w:rsid w:val="00824EE4"/>
    <w:rsid w:val="00825BD7"/>
    <w:rsid w:val="0082638D"/>
    <w:rsid w:val="008264BB"/>
    <w:rsid w:val="00826F42"/>
    <w:rsid w:val="00827384"/>
    <w:rsid w:val="00827A23"/>
    <w:rsid w:val="00827DAA"/>
    <w:rsid w:val="00827ED2"/>
    <w:rsid w:val="00830277"/>
    <w:rsid w:val="00830C73"/>
    <w:rsid w:val="00830D3C"/>
    <w:rsid w:val="00830E00"/>
    <w:rsid w:val="008311CB"/>
    <w:rsid w:val="0083162E"/>
    <w:rsid w:val="008318DA"/>
    <w:rsid w:val="0083249E"/>
    <w:rsid w:val="0083261A"/>
    <w:rsid w:val="008328B4"/>
    <w:rsid w:val="00832FAD"/>
    <w:rsid w:val="0083356F"/>
    <w:rsid w:val="00833894"/>
    <w:rsid w:val="00833A34"/>
    <w:rsid w:val="00833C1A"/>
    <w:rsid w:val="00833DE4"/>
    <w:rsid w:val="008344B5"/>
    <w:rsid w:val="008345A4"/>
    <w:rsid w:val="008347F0"/>
    <w:rsid w:val="0083485E"/>
    <w:rsid w:val="008348DC"/>
    <w:rsid w:val="00834A31"/>
    <w:rsid w:val="00834B07"/>
    <w:rsid w:val="00834D6B"/>
    <w:rsid w:val="00834E9E"/>
    <w:rsid w:val="00834F3D"/>
    <w:rsid w:val="0083514B"/>
    <w:rsid w:val="008352D2"/>
    <w:rsid w:val="0083543A"/>
    <w:rsid w:val="00835BE4"/>
    <w:rsid w:val="0083636A"/>
    <w:rsid w:val="00836B35"/>
    <w:rsid w:val="00836BCC"/>
    <w:rsid w:val="00836D2B"/>
    <w:rsid w:val="00837051"/>
    <w:rsid w:val="0083711E"/>
    <w:rsid w:val="0083713C"/>
    <w:rsid w:val="00837207"/>
    <w:rsid w:val="00837B5E"/>
    <w:rsid w:val="00837C19"/>
    <w:rsid w:val="00837EFF"/>
    <w:rsid w:val="00840169"/>
    <w:rsid w:val="00840677"/>
    <w:rsid w:val="008412CD"/>
    <w:rsid w:val="008414E0"/>
    <w:rsid w:val="008414E7"/>
    <w:rsid w:val="00841818"/>
    <w:rsid w:val="00841CED"/>
    <w:rsid w:val="00841DCC"/>
    <w:rsid w:val="00841FF5"/>
    <w:rsid w:val="00842394"/>
    <w:rsid w:val="00842760"/>
    <w:rsid w:val="00842BDD"/>
    <w:rsid w:val="00842D79"/>
    <w:rsid w:val="00842ED6"/>
    <w:rsid w:val="008433B6"/>
    <w:rsid w:val="00843A8B"/>
    <w:rsid w:val="008444FC"/>
    <w:rsid w:val="00844775"/>
    <w:rsid w:val="00844FDC"/>
    <w:rsid w:val="008451F4"/>
    <w:rsid w:val="00845818"/>
    <w:rsid w:val="00845A29"/>
    <w:rsid w:val="00845C8C"/>
    <w:rsid w:val="00845DBB"/>
    <w:rsid w:val="00845DDE"/>
    <w:rsid w:val="00845F51"/>
    <w:rsid w:val="008461C1"/>
    <w:rsid w:val="00846259"/>
    <w:rsid w:val="008462B6"/>
    <w:rsid w:val="00846FBB"/>
    <w:rsid w:val="00846FC4"/>
    <w:rsid w:val="00847349"/>
    <w:rsid w:val="00847B21"/>
    <w:rsid w:val="00847B97"/>
    <w:rsid w:val="00847C11"/>
    <w:rsid w:val="00847C49"/>
    <w:rsid w:val="00847C99"/>
    <w:rsid w:val="00847EAC"/>
    <w:rsid w:val="00847F1E"/>
    <w:rsid w:val="0085036E"/>
    <w:rsid w:val="00850711"/>
    <w:rsid w:val="00850AC7"/>
    <w:rsid w:val="00850C10"/>
    <w:rsid w:val="00850C22"/>
    <w:rsid w:val="00851483"/>
    <w:rsid w:val="00851769"/>
    <w:rsid w:val="008517F0"/>
    <w:rsid w:val="008518F9"/>
    <w:rsid w:val="00851912"/>
    <w:rsid w:val="008519AC"/>
    <w:rsid w:val="00851A42"/>
    <w:rsid w:val="00852060"/>
    <w:rsid w:val="008521A5"/>
    <w:rsid w:val="0085285C"/>
    <w:rsid w:val="00852BD4"/>
    <w:rsid w:val="00852C0B"/>
    <w:rsid w:val="00852C5D"/>
    <w:rsid w:val="00852C75"/>
    <w:rsid w:val="00852FFD"/>
    <w:rsid w:val="00853030"/>
    <w:rsid w:val="008531CC"/>
    <w:rsid w:val="008535F3"/>
    <w:rsid w:val="0085367B"/>
    <w:rsid w:val="00853A2B"/>
    <w:rsid w:val="0085403C"/>
    <w:rsid w:val="00854310"/>
    <w:rsid w:val="00854585"/>
    <w:rsid w:val="00854981"/>
    <w:rsid w:val="00855A3B"/>
    <w:rsid w:val="00856019"/>
    <w:rsid w:val="00856038"/>
    <w:rsid w:val="0085644F"/>
    <w:rsid w:val="00857965"/>
    <w:rsid w:val="008602F9"/>
    <w:rsid w:val="008610DE"/>
    <w:rsid w:val="0086131D"/>
    <w:rsid w:val="008614E9"/>
    <w:rsid w:val="00861DB2"/>
    <w:rsid w:val="00861F24"/>
    <w:rsid w:val="0086211E"/>
    <w:rsid w:val="00862219"/>
    <w:rsid w:val="0086253A"/>
    <w:rsid w:val="00862826"/>
    <w:rsid w:val="00862D7F"/>
    <w:rsid w:val="00862EFD"/>
    <w:rsid w:val="008635AC"/>
    <w:rsid w:val="008638E7"/>
    <w:rsid w:val="00863F4B"/>
    <w:rsid w:val="00864108"/>
    <w:rsid w:val="0086486D"/>
    <w:rsid w:val="00865096"/>
    <w:rsid w:val="008659C4"/>
    <w:rsid w:val="00865BEE"/>
    <w:rsid w:val="008660F2"/>
    <w:rsid w:val="00866101"/>
    <w:rsid w:val="00867078"/>
    <w:rsid w:val="00867A5B"/>
    <w:rsid w:val="00870376"/>
    <w:rsid w:val="0087075A"/>
    <w:rsid w:val="00870778"/>
    <w:rsid w:val="008711B0"/>
    <w:rsid w:val="00871579"/>
    <w:rsid w:val="00871632"/>
    <w:rsid w:val="0087167E"/>
    <w:rsid w:val="00872010"/>
    <w:rsid w:val="00872263"/>
    <w:rsid w:val="00872325"/>
    <w:rsid w:val="00872369"/>
    <w:rsid w:val="00872811"/>
    <w:rsid w:val="008729E8"/>
    <w:rsid w:val="00872AC5"/>
    <w:rsid w:val="008731D6"/>
    <w:rsid w:val="0087371E"/>
    <w:rsid w:val="008737A8"/>
    <w:rsid w:val="008739E5"/>
    <w:rsid w:val="00873A7F"/>
    <w:rsid w:val="00873B08"/>
    <w:rsid w:val="008740D7"/>
    <w:rsid w:val="00874649"/>
    <w:rsid w:val="00874904"/>
    <w:rsid w:val="00874A3E"/>
    <w:rsid w:val="00874DE0"/>
    <w:rsid w:val="0087507A"/>
    <w:rsid w:val="00875215"/>
    <w:rsid w:val="00875FFB"/>
    <w:rsid w:val="008773FE"/>
    <w:rsid w:val="0087764D"/>
    <w:rsid w:val="00877752"/>
    <w:rsid w:val="00877C33"/>
    <w:rsid w:val="00877D90"/>
    <w:rsid w:val="00877FE6"/>
    <w:rsid w:val="0088029D"/>
    <w:rsid w:val="008802AB"/>
    <w:rsid w:val="00880770"/>
    <w:rsid w:val="00880D62"/>
    <w:rsid w:val="00880EC9"/>
    <w:rsid w:val="008811DB"/>
    <w:rsid w:val="008811ED"/>
    <w:rsid w:val="00881346"/>
    <w:rsid w:val="00881D2C"/>
    <w:rsid w:val="00881D71"/>
    <w:rsid w:val="00881F8A"/>
    <w:rsid w:val="00882BA3"/>
    <w:rsid w:val="00883084"/>
    <w:rsid w:val="00883112"/>
    <w:rsid w:val="00883B18"/>
    <w:rsid w:val="00883C6F"/>
    <w:rsid w:val="0088419C"/>
    <w:rsid w:val="00884239"/>
    <w:rsid w:val="00884249"/>
    <w:rsid w:val="008842DC"/>
    <w:rsid w:val="0088443D"/>
    <w:rsid w:val="00884797"/>
    <w:rsid w:val="00884F23"/>
    <w:rsid w:val="00884F85"/>
    <w:rsid w:val="00885601"/>
    <w:rsid w:val="008857D9"/>
    <w:rsid w:val="00885867"/>
    <w:rsid w:val="00885A97"/>
    <w:rsid w:val="00885A9F"/>
    <w:rsid w:val="0088638C"/>
    <w:rsid w:val="008863E6"/>
    <w:rsid w:val="00886459"/>
    <w:rsid w:val="008864EA"/>
    <w:rsid w:val="008867A9"/>
    <w:rsid w:val="00886AEF"/>
    <w:rsid w:val="00886DF6"/>
    <w:rsid w:val="00887678"/>
    <w:rsid w:val="0089026C"/>
    <w:rsid w:val="0089027E"/>
    <w:rsid w:val="00890286"/>
    <w:rsid w:val="0089137E"/>
    <w:rsid w:val="008914A5"/>
    <w:rsid w:val="00892191"/>
    <w:rsid w:val="0089270B"/>
    <w:rsid w:val="00892A45"/>
    <w:rsid w:val="008933D5"/>
    <w:rsid w:val="00893743"/>
    <w:rsid w:val="00893CF6"/>
    <w:rsid w:val="00893E2A"/>
    <w:rsid w:val="008940E2"/>
    <w:rsid w:val="008940E9"/>
    <w:rsid w:val="00894144"/>
    <w:rsid w:val="0089480E"/>
    <w:rsid w:val="0089481E"/>
    <w:rsid w:val="0089508D"/>
    <w:rsid w:val="008958FE"/>
    <w:rsid w:val="008963B6"/>
    <w:rsid w:val="008969C7"/>
    <w:rsid w:val="00896A2F"/>
    <w:rsid w:val="00896B6A"/>
    <w:rsid w:val="00896C34"/>
    <w:rsid w:val="00896D5A"/>
    <w:rsid w:val="00896F2D"/>
    <w:rsid w:val="00897483"/>
    <w:rsid w:val="00897539"/>
    <w:rsid w:val="00897981"/>
    <w:rsid w:val="008A05D6"/>
    <w:rsid w:val="008A084F"/>
    <w:rsid w:val="008A08B7"/>
    <w:rsid w:val="008A0B38"/>
    <w:rsid w:val="008A0C8D"/>
    <w:rsid w:val="008A0F9F"/>
    <w:rsid w:val="008A0FD6"/>
    <w:rsid w:val="008A1887"/>
    <w:rsid w:val="008A20B5"/>
    <w:rsid w:val="008A2551"/>
    <w:rsid w:val="008A25C9"/>
    <w:rsid w:val="008A26EC"/>
    <w:rsid w:val="008A2720"/>
    <w:rsid w:val="008A2ED9"/>
    <w:rsid w:val="008A3273"/>
    <w:rsid w:val="008A359A"/>
    <w:rsid w:val="008A35F7"/>
    <w:rsid w:val="008A3617"/>
    <w:rsid w:val="008A3827"/>
    <w:rsid w:val="008A42F1"/>
    <w:rsid w:val="008A48EB"/>
    <w:rsid w:val="008A4DAD"/>
    <w:rsid w:val="008A59B2"/>
    <w:rsid w:val="008A5D2C"/>
    <w:rsid w:val="008A5EE5"/>
    <w:rsid w:val="008A6291"/>
    <w:rsid w:val="008A666E"/>
    <w:rsid w:val="008A6AA6"/>
    <w:rsid w:val="008A6E3F"/>
    <w:rsid w:val="008A7041"/>
    <w:rsid w:val="008A712B"/>
    <w:rsid w:val="008A7191"/>
    <w:rsid w:val="008A7A6F"/>
    <w:rsid w:val="008A7FD9"/>
    <w:rsid w:val="008B01B7"/>
    <w:rsid w:val="008B03B4"/>
    <w:rsid w:val="008B0F1C"/>
    <w:rsid w:val="008B18F8"/>
    <w:rsid w:val="008B20E4"/>
    <w:rsid w:val="008B2205"/>
    <w:rsid w:val="008B2424"/>
    <w:rsid w:val="008B2E9C"/>
    <w:rsid w:val="008B3298"/>
    <w:rsid w:val="008B3458"/>
    <w:rsid w:val="008B3679"/>
    <w:rsid w:val="008B368F"/>
    <w:rsid w:val="008B36F2"/>
    <w:rsid w:val="008B3767"/>
    <w:rsid w:val="008B39AE"/>
    <w:rsid w:val="008B3D52"/>
    <w:rsid w:val="008B4250"/>
    <w:rsid w:val="008B50E3"/>
    <w:rsid w:val="008B575C"/>
    <w:rsid w:val="008B5BFF"/>
    <w:rsid w:val="008B6191"/>
    <w:rsid w:val="008B65AA"/>
    <w:rsid w:val="008B720C"/>
    <w:rsid w:val="008B771B"/>
    <w:rsid w:val="008B7A1D"/>
    <w:rsid w:val="008B7A4A"/>
    <w:rsid w:val="008B7D21"/>
    <w:rsid w:val="008B7E3B"/>
    <w:rsid w:val="008B7EA8"/>
    <w:rsid w:val="008C003E"/>
    <w:rsid w:val="008C0061"/>
    <w:rsid w:val="008C0247"/>
    <w:rsid w:val="008C03E9"/>
    <w:rsid w:val="008C055F"/>
    <w:rsid w:val="008C062B"/>
    <w:rsid w:val="008C090F"/>
    <w:rsid w:val="008C0BD7"/>
    <w:rsid w:val="008C16C5"/>
    <w:rsid w:val="008C1D87"/>
    <w:rsid w:val="008C1FD9"/>
    <w:rsid w:val="008C2118"/>
    <w:rsid w:val="008C252E"/>
    <w:rsid w:val="008C282A"/>
    <w:rsid w:val="008C283A"/>
    <w:rsid w:val="008C28BC"/>
    <w:rsid w:val="008C2A58"/>
    <w:rsid w:val="008C2E91"/>
    <w:rsid w:val="008C320A"/>
    <w:rsid w:val="008C360E"/>
    <w:rsid w:val="008C4513"/>
    <w:rsid w:val="008C4574"/>
    <w:rsid w:val="008C464E"/>
    <w:rsid w:val="008C4961"/>
    <w:rsid w:val="008C4DC6"/>
    <w:rsid w:val="008C5106"/>
    <w:rsid w:val="008C54D7"/>
    <w:rsid w:val="008C554A"/>
    <w:rsid w:val="008C55ED"/>
    <w:rsid w:val="008C580D"/>
    <w:rsid w:val="008C599A"/>
    <w:rsid w:val="008C5A48"/>
    <w:rsid w:val="008C5DA4"/>
    <w:rsid w:val="008C60BE"/>
    <w:rsid w:val="008C63DE"/>
    <w:rsid w:val="008C6734"/>
    <w:rsid w:val="008C6F9F"/>
    <w:rsid w:val="008C70FF"/>
    <w:rsid w:val="008C7230"/>
    <w:rsid w:val="008C72B9"/>
    <w:rsid w:val="008C79FE"/>
    <w:rsid w:val="008C7B1B"/>
    <w:rsid w:val="008D02AD"/>
    <w:rsid w:val="008D0C32"/>
    <w:rsid w:val="008D0F5C"/>
    <w:rsid w:val="008D1020"/>
    <w:rsid w:val="008D11BD"/>
    <w:rsid w:val="008D1391"/>
    <w:rsid w:val="008D1791"/>
    <w:rsid w:val="008D1B8D"/>
    <w:rsid w:val="008D1FF6"/>
    <w:rsid w:val="008D2124"/>
    <w:rsid w:val="008D251F"/>
    <w:rsid w:val="008D2858"/>
    <w:rsid w:val="008D2AC1"/>
    <w:rsid w:val="008D2ED6"/>
    <w:rsid w:val="008D3087"/>
    <w:rsid w:val="008D3428"/>
    <w:rsid w:val="008D46B1"/>
    <w:rsid w:val="008D572B"/>
    <w:rsid w:val="008D5B2B"/>
    <w:rsid w:val="008D5BF8"/>
    <w:rsid w:val="008D6007"/>
    <w:rsid w:val="008D61CE"/>
    <w:rsid w:val="008D61F3"/>
    <w:rsid w:val="008D6473"/>
    <w:rsid w:val="008D6EDB"/>
    <w:rsid w:val="008D7AA6"/>
    <w:rsid w:val="008D7BC7"/>
    <w:rsid w:val="008D7D33"/>
    <w:rsid w:val="008E0128"/>
    <w:rsid w:val="008E0A2E"/>
    <w:rsid w:val="008E127E"/>
    <w:rsid w:val="008E15DF"/>
    <w:rsid w:val="008E1D29"/>
    <w:rsid w:val="008E1FE1"/>
    <w:rsid w:val="008E2375"/>
    <w:rsid w:val="008E2626"/>
    <w:rsid w:val="008E3363"/>
    <w:rsid w:val="008E39CA"/>
    <w:rsid w:val="008E3E44"/>
    <w:rsid w:val="008E41B3"/>
    <w:rsid w:val="008E429A"/>
    <w:rsid w:val="008E45D6"/>
    <w:rsid w:val="008E485B"/>
    <w:rsid w:val="008E485C"/>
    <w:rsid w:val="008E4C12"/>
    <w:rsid w:val="008E59C5"/>
    <w:rsid w:val="008E5E76"/>
    <w:rsid w:val="008E5FF0"/>
    <w:rsid w:val="008E67BF"/>
    <w:rsid w:val="008E67C4"/>
    <w:rsid w:val="008E6867"/>
    <w:rsid w:val="008E6D0A"/>
    <w:rsid w:val="008E7875"/>
    <w:rsid w:val="008E79DF"/>
    <w:rsid w:val="008E7CEE"/>
    <w:rsid w:val="008E7DDB"/>
    <w:rsid w:val="008E7F3C"/>
    <w:rsid w:val="008F042C"/>
    <w:rsid w:val="008F04DF"/>
    <w:rsid w:val="008F08BC"/>
    <w:rsid w:val="008F13AE"/>
    <w:rsid w:val="008F1A2F"/>
    <w:rsid w:val="008F1A9F"/>
    <w:rsid w:val="008F1EEF"/>
    <w:rsid w:val="008F20C9"/>
    <w:rsid w:val="008F21D8"/>
    <w:rsid w:val="008F2351"/>
    <w:rsid w:val="008F2883"/>
    <w:rsid w:val="008F2B4E"/>
    <w:rsid w:val="008F2F8C"/>
    <w:rsid w:val="008F345C"/>
    <w:rsid w:val="008F4069"/>
    <w:rsid w:val="008F42D4"/>
    <w:rsid w:val="008F46F4"/>
    <w:rsid w:val="008F4AE2"/>
    <w:rsid w:val="008F4BC6"/>
    <w:rsid w:val="008F4D6A"/>
    <w:rsid w:val="008F4E5F"/>
    <w:rsid w:val="008F4EAB"/>
    <w:rsid w:val="008F5002"/>
    <w:rsid w:val="008F54B3"/>
    <w:rsid w:val="008F5C76"/>
    <w:rsid w:val="008F6622"/>
    <w:rsid w:val="008F673B"/>
    <w:rsid w:val="008F6C86"/>
    <w:rsid w:val="008F6EC1"/>
    <w:rsid w:val="008F6F92"/>
    <w:rsid w:val="008F71A9"/>
    <w:rsid w:val="008F781D"/>
    <w:rsid w:val="008F7855"/>
    <w:rsid w:val="008F7BED"/>
    <w:rsid w:val="008F7F1F"/>
    <w:rsid w:val="009000A3"/>
    <w:rsid w:val="00900AC2"/>
    <w:rsid w:val="00901F47"/>
    <w:rsid w:val="0090214A"/>
    <w:rsid w:val="009026CD"/>
    <w:rsid w:val="00902C81"/>
    <w:rsid w:val="00902FBD"/>
    <w:rsid w:val="00903528"/>
    <w:rsid w:val="009039F4"/>
    <w:rsid w:val="00903A03"/>
    <w:rsid w:val="00903DE9"/>
    <w:rsid w:val="00903E9C"/>
    <w:rsid w:val="00903F7F"/>
    <w:rsid w:val="009045FB"/>
    <w:rsid w:val="009049DF"/>
    <w:rsid w:val="00904C69"/>
    <w:rsid w:val="00904D2D"/>
    <w:rsid w:val="00904EAB"/>
    <w:rsid w:val="00904F07"/>
    <w:rsid w:val="009051F2"/>
    <w:rsid w:val="009054D5"/>
    <w:rsid w:val="00905BBA"/>
    <w:rsid w:val="00906253"/>
    <w:rsid w:val="0090645B"/>
    <w:rsid w:val="009065BE"/>
    <w:rsid w:val="00906895"/>
    <w:rsid w:val="009068EC"/>
    <w:rsid w:val="00906D79"/>
    <w:rsid w:val="00907020"/>
    <w:rsid w:val="0090760F"/>
    <w:rsid w:val="009078ED"/>
    <w:rsid w:val="009079EA"/>
    <w:rsid w:val="00907D4D"/>
    <w:rsid w:val="00910338"/>
    <w:rsid w:val="00910EA2"/>
    <w:rsid w:val="009114BA"/>
    <w:rsid w:val="00911BF9"/>
    <w:rsid w:val="009121DF"/>
    <w:rsid w:val="009124C0"/>
    <w:rsid w:val="00912C41"/>
    <w:rsid w:val="00912E64"/>
    <w:rsid w:val="00913AF3"/>
    <w:rsid w:val="00913BDC"/>
    <w:rsid w:val="00913E6F"/>
    <w:rsid w:val="0091411C"/>
    <w:rsid w:val="00914337"/>
    <w:rsid w:val="0091441B"/>
    <w:rsid w:val="00914A7E"/>
    <w:rsid w:val="00915697"/>
    <w:rsid w:val="0091577A"/>
    <w:rsid w:val="009158B8"/>
    <w:rsid w:val="0091599B"/>
    <w:rsid w:val="009161BA"/>
    <w:rsid w:val="0091628B"/>
    <w:rsid w:val="009171DA"/>
    <w:rsid w:val="0091733D"/>
    <w:rsid w:val="00917ADF"/>
    <w:rsid w:val="00917DF5"/>
    <w:rsid w:val="00917E8A"/>
    <w:rsid w:val="0092075F"/>
    <w:rsid w:val="00921511"/>
    <w:rsid w:val="0092165D"/>
    <w:rsid w:val="00921E22"/>
    <w:rsid w:val="00921F0B"/>
    <w:rsid w:val="009224FE"/>
    <w:rsid w:val="00922659"/>
    <w:rsid w:val="0092266E"/>
    <w:rsid w:val="009227C6"/>
    <w:rsid w:val="00923091"/>
    <w:rsid w:val="00923430"/>
    <w:rsid w:val="009236E7"/>
    <w:rsid w:val="009237AC"/>
    <w:rsid w:val="00923B45"/>
    <w:rsid w:val="00923E13"/>
    <w:rsid w:val="00923F12"/>
    <w:rsid w:val="00924225"/>
    <w:rsid w:val="009242D2"/>
    <w:rsid w:val="00924655"/>
    <w:rsid w:val="00924C40"/>
    <w:rsid w:val="00924F11"/>
    <w:rsid w:val="00924F99"/>
    <w:rsid w:val="0092507F"/>
    <w:rsid w:val="00925392"/>
    <w:rsid w:val="00925CAC"/>
    <w:rsid w:val="009268C0"/>
    <w:rsid w:val="00927032"/>
    <w:rsid w:val="0092726D"/>
    <w:rsid w:val="009273C5"/>
    <w:rsid w:val="00927565"/>
    <w:rsid w:val="00927AB8"/>
    <w:rsid w:val="009302EC"/>
    <w:rsid w:val="00930639"/>
    <w:rsid w:val="0093081D"/>
    <w:rsid w:val="00930924"/>
    <w:rsid w:val="00930A51"/>
    <w:rsid w:val="00930AB2"/>
    <w:rsid w:val="00930E6C"/>
    <w:rsid w:val="00930EBC"/>
    <w:rsid w:val="009312A8"/>
    <w:rsid w:val="00931BC5"/>
    <w:rsid w:val="00931F7A"/>
    <w:rsid w:val="00932226"/>
    <w:rsid w:val="00932606"/>
    <w:rsid w:val="00932EE1"/>
    <w:rsid w:val="00933CD2"/>
    <w:rsid w:val="00933D77"/>
    <w:rsid w:val="00934001"/>
    <w:rsid w:val="009340A8"/>
    <w:rsid w:val="00934B04"/>
    <w:rsid w:val="00934CBA"/>
    <w:rsid w:val="0093509C"/>
    <w:rsid w:val="009354FF"/>
    <w:rsid w:val="009355FD"/>
    <w:rsid w:val="00935672"/>
    <w:rsid w:val="00935947"/>
    <w:rsid w:val="00935C19"/>
    <w:rsid w:val="009362AD"/>
    <w:rsid w:val="009364E7"/>
    <w:rsid w:val="00936BA2"/>
    <w:rsid w:val="00936BB9"/>
    <w:rsid w:val="00936BE7"/>
    <w:rsid w:val="00936C10"/>
    <w:rsid w:val="00937405"/>
    <w:rsid w:val="009375D5"/>
    <w:rsid w:val="00937860"/>
    <w:rsid w:val="00937D5D"/>
    <w:rsid w:val="00940C0F"/>
    <w:rsid w:val="00942CEB"/>
    <w:rsid w:val="00942E9D"/>
    <w:rsid w:val="009432A1"/>
    <w:rsid w:val="009437B2"/>
    <w:rsid w:val="00943DE8"/>
    <w:rsid w:val="00943F78"/>
    <w:rsid w:val="009445B2"/>
    <w:rsid w:val="009447F7"/>
    <w:rsid w:val="00944C51"/>
    <w:rsid w:val="00944E6E"/>
    <w:rsid w:val="0094511E"/>
    <w:rsid w:val="0094535F"/>
    <w:rsid w:val="00945855"/>
    <w:rsid w:val="00945C35"/>
    <w:rsid w:val="00945EB3"/>
    <w:rsid w:val="009460A2"/>
    <w:rsid w:val="009460EF"/>
    <w:rsid w:val="009465EA"/>
    <w:rsid w:val="00946B6C"/>
    <w:rsid w:val="009471BB"/>
    <w:rsid w:val="00947840"/>
    <w:rsid w:val="009479FC"/>
    <w:rsid w:val="00947C83"/>
    <w:rsid w:val="00947CC2"/>
    <w:rsid w:val="00950B97"/>
    <w:rsid w:val="00950C17"/>
    <w:rsid w:val="00950C41"/>
    <w:rsid w:val="00951364"/>
    <w:rsid w:val="00951B8B"/>
    <w:rsid w:val="00951C31"/>
    <w:rsid w:val="00952449"/>
    <w:rsid w:val="009526B5"/>
    <w:rsid w:val="009529BC"/>
    <w:rsid w:val="00952A95"/>
    <w:rsid w:val="00952C5A"/>
    <w:rsid w:val="00953027"/>
    <w:rsid w:val="009535FC"/>
    <w:rsid w:val="009537D8"/>
    <w:rsid w:val="00953C42"/>
    <w:rsid w:val="00954213"/>
    <w:rsid w:val="00954362"/>
    <w:rsid w:val="00954F03"/>
    <w:rsid w:val="009550DE"/>
    <w:rsid w:val="00955982"/>
    <w:rsid w:val="00955ACB"/>
    <w:rsid w:val="00955FB7"/>
    <w:rsid w:val="009566F6"/>
    <w:rsid w:val="00956B3D"/>
    <w:rsid w:val="0095715C"/>
    <w:rsid w:val="00957202"/>
    <w:rsid w:val="00957BC9"/>
    <w:rsid w:val="0096045E"/>
    <w:rsid w:val="00960972"/>
    <w:rsid w:val="00960B2F"/>
    <w:rsid w:val="00960F72"/>
    <w:rsid w:val="00961399"/>
    <w:rsid w:val="009615C7"/>
    <w:rsid w:val="00961984"/>
    <w:rsid w:val="00961E64"/>
    <w:rsid w:val="00962296"/>
    <w:rsid w:val="00962CAD"/>
    <w:rsid w:val="009635B4"/>
    <w:rsid w:val="0096435A"/>
    <w:rsid w:val="0096437B"/>
    <w:rsid w:val="009644F2"/>
    <w:rsid w:val="009644FF"/>
    <w:rsid w:val="009651BB"/>
    <w:rsid w:val="00965B92"/>
    <w:rsid w:val="00966104"/>
    <w:rsid w:val="0096625F"/>
    <w:rsid w:val="00966865"/>
    <w:rsid w:val="00966F40"/>
    <w:rsid w:val="009671D8"/>
    <w:rsid w:val="009673F9"/>
    <w:rsid w:val="00967FA3"/>
    <w:rsid w:val="00970076"/>
    <w:rsid w:val="0097013E"/>
    <w:rsid w:val="009706F8"/>
    <w:rsid w:val="0097076B"/>
    <w:rsid w:val="00970DC4"/>
    <w:rsid w:val="0097162E"/>
    <w:rsid w:val="0097217B"/>
    <w:rsid w:val="0097218D"/>
    <w:rsid w:val="00972D60"/>
    <w:rsid w:val="009738F1"/>
    <w:rsid w:val="00973DC7"/>
    <w:rsid w:val="0097403B"/>
    <w:rsid w:val="009743B2"/>
    <w:rsid w:val="009745E2"/>
    <w:rsid w:val="009748A7"/>
    <w:rsid w:val="0097499B"/>
    <w:rsid w:val="00974A48"/>
    <w:rsid w:val="00974AD7"/>
    <w:rsid w:val="009759A9"/>
    <w:rsid w:val="00975D86"/>
    <w:rsid w:val="00975E92"/>
    <w:rsid w:val="0097650A"/>
    <w:rsid w:val="00977110"/>
    <w:rsid w:val="00977846"/>
    <w:rsid w:val="009778FA"/>
    <w:rsid w:val="0097795E"/>
    <w:rsid w:val="00977F69"/>
    <w:rsid w:val="00980630"/>
    <w:rsid w:val="009806E4"/>
    <w:rsid w:val="009806F2"/>
    <w:rsid w:val="00980880"/>
    <w:rsid w:val="0098092C"/>
    <w:rsid w:val="0098097D"/>
    <w:rsid w:val="00980B77"/>
    <w:rsid w:val="00980D43"/>
    <w:rsid w:val="00980EEC"/>
    <w:rsid w:val="00981432"/>
    <w:rsid w:val="0098144C"/>
    <w:rsid w:val="00981A1E"/>
    <w:rsid w:val="00981CA2"/>
    <w:rsid w:val="00981CD1"/>
    <w:rsid w:val="00981F32"/>
    <w:rsid w:val="009829E4"/>
    <w:rsid w:val="00982EF1"/>
    <w:rsid w:val="00983CAE"/>
    <w:rsid w:val="00984524"/>
    <w:rsid w:val="00984850"/>
    <w:rsid w:val="009848C9"/>
    <w:rsid w:val="00984E93"/>
    <w:rsid w:val="009852E7"/>
    <w:rsid w:val="00985506"/>
    <w:rsid w:val="00985CE1"/>
    <w:rsid w:val="00985E1F"/>
    <w:rsid w:val="00986608"/>
    <w:rsid w:val="00986852"/>
    <w:rsid w:val="009869F7"/>
    <w:rsid w:val="0098704C"/>
    <w:rsid w:val="00987079"/>
    <w:rsid w:val="009874DA"/>
    <w:rsid w:val="00987BC1"/>
    <w:rsid w:val="00987E18"/>
    <w:rsid w:val="00987F03"/>
    <w:rsid w:val="009902F5"/>
    <w:rsid w:val="009903ED"/>
    <w:rsid w:val="0099095D"/>
    <w:rsid w:val="00991557"/>
    <w:rsid w:val="009918FD"/>
    <w:rsid w:val="00991F6D"/>
    <w:rsid w:val="00992D05"/>
    <w:rsid w:val="00992D5F"/>
    <w:rsid w:val="00992F0E"/>
    <w:rsid w:val="00993565"/>
    <w:rsid w:val="0099377B"/>
    <w:rsid w:val="00994156"/>
    <w:rsid w:val="009941DF"/>
    <w:rsid w:val="0099450B"/>
    <w:rsid w:val="0099483A"/>
    <w:rsid w:val="009948CA"/>
    <w:rsid w:val="009948E6"/>
    <w:rsid w:val="00995160"/>
    <w:rsid w:val="0099528D"/>
    <w:rsid w:val="009953DA"/>
    <w:rsid w:val="0099590E"/>
    <w:rsid w:val="00995D60"/>
    <w:rsid w:val="009960E1"/>
    <w:rsid w:val="0099636A"/>
    <w:rsid w:val="00996691"/>
    <w:rsid w:val="009969F5"/>
    <w:rsid w:val="00996ED4"/>
    <w:rsid w:val="0099748D"/>
    <w:rsid w:val="00997871"/>
    <w:rsid w:val="00997B25"/>
    <w:rsid w:val="00997F0C"/>
    <w:rsid w:val="009A0A21"/>
    <w:rsid w:val="009A0AF1"/>
    <w:rsid w:val="009A0DE7"/>
    <w:rsid w:val="009A0ED4"/>
    <w:rsid w:val="009A153A"/>
    <w:rsid w:val="009A162C"/>
    <w:rsid w:val="009A17AF"/>
    <w:rsid w:val="009A1D80"/>
    <w:rsid w:val="009A1E24"/>
    <w:rsid w:val="009A1FB5"/>
    <w:rsid w:val="009A21DF"/>
    <w:rsid w:val="009A247A"/>
    <w:rsid w:val="009A2577"/>
    <w:rsid w:val="009A2813"/>
    <w:rsid w:val="009A2D9C"/>
    <w:rsid w:val="009A321B"/>
    <w:rsid w:val="009A3337"/>
    <w:rsid w:val="009A3377"/>
    <w:rsid w:val="009A33B9"/>
    <w:rsid w:val="009A39F5"/>
    <w:rsid w:val="009A3D07"/>
    <w:rsid w:val="009A4016"/>
    <w:rsid w:val="009A4150"/>
    <w:rsid w:val="009A419F"/>
    <w:rsid w:val="009A4D2D"/>
    <w:rsid w:val="009A5105"/>
    <w:rsid w:val="009A5AD7"/>
    <w:rsid w:val="009A6786"/>
    <w:rsid w:val="009A692E"/>
    <w:rsid w:val="009A77A2"/>
    <w:rsid w:val="009A7B28"/>
    <w:rsid w:val="009B01B8"/>
    <w:rsid w:val="009B06DC"/>
    <w:rsid w:val="009B19A9"/>
    <w:rsid w:val="009B1BF8"/>
    <w:rsid w:val="009B2759"/>
    <w:rsid w:val="009B2C93"/>
    <w:rsid w:val="009B2F34"/>
    <w:rsid w:val="009B36ED"/>
    <w:rsid w:val="009B39CC"/>
    <w:rsid w:val="009B3B0E"/>
    <w:rsid w:val="009B3CC6"/>
    <w:rsid w:val="009B4384"/>
    <w:rsid w:val="009B49A6"/>
    <w:rsid w:val="009B4C31"/>
    <w:rsid w:val="009B4DD6"/>
    <w:rsid w:val="009B5288"/>
    <w:rsid w:val="009B5427"/>
    <w:rsid w:val="009B562F"/>
    <w:rsid w:val="009B5E2B"/>
    <w:rsid w:val="009B60CE"/>
    <w:rsid w:val="009B674D"/>
    <w:rsid w:val="009B6C2B"/>
    <w:rsid w:val="009B6D33"/>
    <w:rsid w:val="009B6EED"/>
    <w:rsid w:val="009B7025"/>
    <w:rsid w:val="009B7C53"/>
    <w:rsid w:val="009C0053"/>
    <w:rsid w:val="009C0B5A"/>
    <w:rsid w:val="009C0F44"/>
    <w:rsid w:val="009C18CC"/>
    <w:rsid w:val="009C1E50"/>
    <w:rsid w:val="009C1EF0"/>
    <w:rsid w:val="009C261A"/>
    <w:rsid w:val="009C2A02"/>
    <w:rsid w:val="009C2BE8"/>
    <w:rsid w:val="009C2ED5"/>
    <w:rsid w:val="009C309D"/>
    <w:rsid w:val="009C30FD"/>
    <w:rsid w:val="009C36D3"/>
    <w:rsid w:val="009C3794"/>
    <w:rsid w:val="009C3954"/>
    <w:rsid w:val="009C395A"/>
    <w:rsid w:val="009C3A6F"/>
    <w:rsid w:val="009C3F34"/>
    <w:rsid w:val="009C476C"/>
    <w:rsid w:val="009C4D6B"/>
    <w:rsid w:val="009C501C"/>
    <w:rsid w:val="009C564D"/>
    <w:rsid w:val="009C5A08"/>
    <w:rsid w:val="009C5BB7"/>
    <w:rsid w:val="009C6038"/>
    <w:rsid w:val="009C65F2"/>
    <w:rsid w:val="009C6A1E"/>
    <w:rsid w:val="009C7059"/>
    <w:rsid w:val="009C73CB"/>
    <w:rsid w:val="009C74E7"/>
    <w:rsid w:val="009C79D7"/>
    <w:rsid w:val="009C7B1A"/>
    <w:rsid w:val="009C7C07"/>
    <w:rsid w:val="009C7C88"/>
    <w:rsid w:val="009D002E"/>
    <w:rsid w:val="009D01C4"/>
    <w:rsid w:val="009D066F"/>
    <w:rsid w:val="009D0E9F"/>
    <w:rsid w:val="009D104B"/>
    <w:rsid w:val="009D10AC"/>
    <w:rsid w:val="009D10FC"/>
    <w:rsid w:val="009D115B"/>
    <w:rsid w:val="009D1BF0"/>
    <w:rsid w:val="009D1D93"/>
    <w:rsid w:val="009D25C5"/>
    <w:rsid w:val="009D3628"/>
    <w:rsid w:val="009D3729"/>
    <w:rsid w:val="009D3740"/>
    <w:rsid w:val="009D3C38"/>
    <w:rsid w:val="009D3F1A"/>
    <w:rsid w:val="009D40E2"/>
    <w:rsid w:val="009D4543"/>
    <w:rsid w:val="009D4E23"/>
    <w:rsid w:val="009D4EEE"/>
    <w:rsid w:val="009D5131"/>
    <w:rsid w:val="009D527E"/>
    <w:rsid w:val="009D5471"/>
    <w:rsid w:val="009D59C3"/>
    <w:rsid w:val="009D5AF3"/>
    <w:rsid w:val="009D5D1B"/>
    <w:rsid w:val="009D64D4"/>
    <w:rsid w:val="009D6A15"/>
    <w:rsid w:val="009D7367"/>
    <w:rsid w:val="009D7C79"/>
    <w:rsid w:val="009E0394"/>
    <w:rsid w:val="009E07BA"/>
    <w:rsid w:val="009E113B"/>
    <w:rsid w:val="009E1228"/>
    <w:rsid w:val="009E13A6"/>
    <w:rsid w:val="009E170E"/>
    <w:rsid w:val="009E1BA7"/>
    <w:rsid w:val="009E2086"/>
    <w:rsid w:val="009E22F3"/>
    <w:rsid w:val="009E2722"/>
    <w:rsid w:val="009E28B6"/>
    <w:rsid w:val="009E2A37"/>
    <w:rsid w:val="009E3A9E"/>
    <w:rsid w:val="009E3F23"/>
    <w:rsid w:val="009E42D1"/>
    <w:rsid w:val="009E48A0"/>
    <w:rsid w:val="009E48A1"/>
    <w:rsid w:val="009E5251"/>
    <w:rsid w:val="009E53E4"/>
    <w:rsid w:val="009E58CE"/>
    <w:rsid w:val="009E5EB7"/>
    <w:rsid w:val="009E612B"/>
    <w:rsid w:val="009E6461"/>
    <w:rsid w:val="009E7335"/>
    <w:rsid w:val="009E7DAE"/>
    <w:rsid w:val="009F0005"/>
    <w:rsid w:val="009F0178"/>
    <w:rsid w:val="009F051A"/>
    <w:rsid w:val="009F08CC"/>
    <w:rsid w:val="009F098C"/>
    <w:rsid w:val="009F0B72"/>
    <w:rsid w:val="009F0B7F"/>
    <w:rsid w:val="009F0C99"/>
    <w:rsid w:val="009F13BE"/>
    <w:rsid w:val="009F1749"/>
    <w:rsid w:val="009F1797"/>
    <w:rsid w:val="009F1E6C"/>
    <w:rsid w:val="009F225E"/>
    <w:rsid w:val="009F2735"/>
    <w:rsid w:val="009F2A0E"/>
    <w:rsid w:val="009F2E4E"/>
    <w:rsid w:val="009F2F20"/>
    <w:rsid w:val="009F330C"/>
    <w:rsid w:val="009F338D"/>
    <w:rsid w:val="009F3743"/>
    <w:rsid w:val="009F410E"/>
    <w:rsid w:val="009F4ABD"/>
    <w:rsid w:val="009F4CAC"/>
    <w:rsid w:val="009F59E4"/>
    <w:rsid w:val="009F5A0A"/>
    <w:rsid w:val="009F5D51"/>
    <w:rsid w:val="009F6E1B"/>
    <w:rsid w:val="009F749E"/>
    <w:rsid w:val="009F76CE"/>
    <w:rsid w:val="009F7989"/>
    <w:rsid w:val="009F7A52"/>
    <w:rsid w:val="00A0047E"/>
    <w:rsid w:val="00A00A14"/>
    <w:rsid w:val="00A00BC0"/>
    <w:rsid w:val="00A00C6D"/>
    <w:rsid w:val="00A00CF6"/>
    <w:rsid w:val="00A00E17"/>
    <w:rsid w:val="00A00E90"/>
    <w:rsid w:val="00A01078"/>
    <w:rsid w:val="00A014A3"/>
    <w:rsid w:val="00A01890"/>
    <w:rsid w:val="00A019DC"/>
    <w:rsid w:val="00A01C11"/>
    <w:rsid w:val="00A01FE0"/>
    <w:rsid w:val="00A02056"/>
    <w:rsid w:val="00A021B3"/>
    <w:rsid w:val="00A023B5"/>
    <w:rsid w:val="00A025A3"/>
    <w:rsid w:val="00A026A1"/>
    <w:rsid w:val="00A02F45"/>
    <w:rsid w:val="00A0343D"/>
    <w:rsid w:val="00A03906"/>
    <w:rsid w:val="00A03A32"/>
    <w:rsid w:val="00A03BD3"/>
    <w:rsid w:val="00A03DA0"/>
    <w:rsid w:val="00A041B6"/>
    <w:rsid w:val="00A0459C"/>
    <w:rsid w:val="00A0467F"/>
    <w:rsid w:val="00A046F4"/>
    <w:rsid w:val="00A04846"/>
    <w:rsid w:val="00A04D7F"/>
    <w:rsid w:val="00A051C5"/>
    <w:rsid w:val="00A0535C"/>
    <w:rsid w:val="00A0636F"/>
    <w:rsid w:val="00A06600"/>
    <w:rsid w:val="00A066C8"/>
    <w:rsid w:val="00A07777"/>
    <w:rsid w:val="00A07908"/>
    <w:rsid w:val="00A07A52"/>
    <w:rsid w:val="00A07CFB"/>
    <w:rsid w:val="00A07F76"/>
    <w:rsid w:val="00A10439"/>
    <w:rsid w:val="00A10468"/>
    <w:rsid w:val="00A1075F"/>
    <w:rsid w:val="00A109DE"/>
    <w:rsid w:val="00A10A9E"/>
    <w:rsid w:val="00A10EF2"/>
    <w:rsid w:val="00A110B3"/>
    <w:rsid w:val="00A119E4"/>
    <w:rsid w:val="00A11E95"/>
    <w:rsid w:val="00A12535"/>
    <w:rsid w:val="00A1278F"/>
    <w:rsid w:val="00A1293E"/>
    <w:rsid w:val="00A129BC"/>
    <w:rsid w:val="00A12A29"/>
    <w:rsid w:val="00A12A98"/>
    <w:rsid w:val="00A12EE5"/>
    <w:rsid w:val="00A13332"/>
    <w:rsid w:val="00A13A66"/>
    <w:rsid w:val="00A13AB9"/>
    <w:rsid w:val="00A13AD4"/>
    <w:rsid w:val="00A13B52"/>
    <w:rsid w:val="00A13B85"/>
    <w:rsid w:val="00A13F21"/>
    <w:rsid w:val="00A1412F"/>
    <w:rsid w:val="00A14ACE"/>
    <w:rsid w:val="00A14E07"/>
    <w:rsid w:val="00A14EA6"/>
    <w:rsid w:val="00A14EB0"/>
    <w:rsid w:val="00A151DD"/>
    <w:rsid w:val="00A15236"/>
    <w:rsid w:val="00A15897"/>
    <w:rsid w:val="00A1677B"/>
    <w:rsid w:val="00A16DE0"/>
    <w:rsid w:val="00A17A41"/>
    <w:rsid w:val="00A17ECE"/>
    <w:rsid w:val="00A200EE"/>
    <w:rsid w:val="00A203E1"/>
    <w:rsid w:val="00A20A54"/>
    <w:rsid w:val="00A20BA2"/>
    <w:rsid w:val="00A20C7B"/>
    <w:rsid w:val="00A20E50"/>
    <w:rsid w:val="00A21489"/>
    <w:rsid w:val="00A2181C"/>
    <w:rsid w:val="00A225CB"/>
    <w:rsid w:val="00A22A4F"/>
    <w:rsid w:val="00A22DA8"/>
    <w:rsid w:val="00A22EDD"/>
    <w:rsid w:val="00A2393E"/>
    <w:rsid w:val="00A239D4"/>
    <w:rsid w:val="00A23A56"/>
    <w:rsid w:val="00A23D3F"/>
    <w:rsid w:val="00A23EBE"/>
    <w:rsid w:val="00A24874"/>
    <w:rsid w:val="00A24B23"/>
    <w:rsid w:val="00A24DED"/>
    <w:rsid w:val="00A25009"/>
    <w:rsid w:val="00A25093"/>
    <w:rsid w:val="00A2675A"/>
    <w:rsid w:val="00A26C24"/>
    <w:rsid w:val="00A26D28"/>
    <w:rsid w:val="00A27222"/>
    <w:rsid w:val="00A2734B"/>
    <w:rsid w:val="00A275A7"/>
    <w:rsid w:val="00A27786"/>
    <w:rsid w:val="00A3023C"/>
    <w:rsid w:val="00A3069D"/>
    <w:rsid w:val="00A30D12"/>
    <w:rsid w:val="00A31198"/>
    <w:rsid w:val="00A31589"/>
    <w:rsid w:val="00A31B38"/>
    <w:rsid w:val="00A31C70"/>
    <w:rsid w:val="00A31D94"/>
    <w:rsid w:val="00A32A61"/>
    <w:rsid w:val="00A32A7C"/>
    <w:rsid w:val="00A32BC7"/>
    <w:rsid w:val="00A32BF8"/>
    <w:rsid w:val="00A32CE6"/>
    <w:rsid w:val="00A3319F"/>
    <w:rsid w:val="00A33A00"/>
    <w:rsid w:val="00A343E7"/>
    <w:rsid w:val="00A3455B"/>
    <w:rsid w:val="00A34BD8"/>
    <w:rsid w:val="00A34C40"/>
    <w:rsid w:val="00A35735"/>
    <w:rsid w:val="00A35C68"/>
    <w:rsid w:val="00A35CEA"/>
    <w:rsid w:val="00A35D7B"/>
    <w:rsid w:val="00A36925"/>
    <w:rsid w:val="00A36D79"/>
    <w:rsid w:val="00A3703B"/>
    <w:rsid w:val="00A3738F"/>
    <w:rsid w:val="00A37992"/>
    <w:rsid w:val="00A379E0"/>
    <w:rsid w:val="00A37DEE"/>
    <w:rsid w:val="00A40279"/>
    <w:rsid w:val="00A408A5"/>
    <w:rsid w:val="00A40C14"/>
    <w:rsid w:val="00A40C78"/>
    <w:rsid w:val="00A41001"/>
    <w:rsid w:val="00A416FF"/>
    <w:rsid w:val="00A417E4"/>
    <w:rsid w:val="00A4198F"/>
    <w:rsid w:val="00A42700"/>
    <w:rsid w:val="00A42D05"/>
    <w:rsid w:val="00A430AC"/>
    <w:rsid w:val="00A433C1"/>
    <w:rsid w:val="00A43D1C"/>
    <w:rsid w:val="00A43DDF"/>
    <w:rsid w:val="00A43EE6"/>
    <w:rsid w:val="00A43EF2"/>
    <w:rsid w:val="00A43F8B"/>
    <w:rsid w:val="00A440FA"/>
    <w:rsid w:val="00A44681"/>
    <w:rsid w:val="00A44965"/>
    <w:rsid w:val="00A44C91"/>
    <w:rsid w:val="00A44D38"/>
    <w:rsid w:val="00A45290"/>
    <w:rsid w:val="00A452F9"/>
    <w:rsid w:val="00A4556A"/>
    <w:rsid w:val="00A4644F"/>
    <w:rsid w:val="00A46C87"/>
    <w:rsid w:val="00A46D7E"/>
    <w:rsid w:val="00A46FE8"/>
    <w:rsid w:val="00A47118"/>
    <w:rsid w:val="00A472B9"/>
    <w:rsid w:val="00A47429"/>
    <w:rsid w:val="00A475C5"/>
    <w:rsid w:val="00A47650"/>
    <w:rsid w:val="00A47908"/>
    <w:rsid w:val="00A47CAA"/>
    <w:rsid w:val="00A47D11"/>
    <w:rsid w:val="00A47D7A"/>
    <w:rsid w:val="00A47EAC"/>
    <w:rsid w:val="00A506AC"/>
    <w:rsid w:val="00A507BD"/>
    <w:rsid w:val="00A508EA"/>
    <w:rsid w:val="00A5097B"/>
    <w:rsid w:val="00A50A14"/>
    <w:rsid w:val="00A50FC1"/>
    <w:rsid w:val="00A513AE"/>
    <w:rsid w:val="00A51B8D"/>
    <w:rsid w:val="00A51E99"/>
    <w:rsid w:val="00A51F7A"/>
    <w:rsid w:val="00A52355"/>
    <w:rsid w:val="00A52B22"/>
    <w:rsid w:val="00A530E9"/>
    <w:rsid w:val="00A537AE"/>
    <w:rsid w:val="00A53D12"/>
    <w:rsid w:val="00A54160"/>
    <w:rsid w:val="00A54503"/>
    <w:rsid w:val="00A5464A"/>
    <w:rsid w:val="00A547F9"/>
    <w:rsid w:val="00A54C9E"/>
    <w:rsid w:val="00A54D2A"/>
    <w:rsid w:val="00A55322"/>
    <w:rsid w:val="00A5581A"/>
    <w:rsid w:val="00A55ACA"/>
    <w:rsid w:val="00A55ED8"/>
    <w:rsid w:val="00A56039"/>
    <w:rsid w:val="00A562D6"/>
    <w:rsid w:val="00A562F7"/>
    <w:rsid w:val="00A5631F"/>
    <w:rsid w:val="00A56432"/>
    <w:rsid w:val="00A56710"/>
    <w:rsid w:val="00A56E8B"/>
    <w:rsid w:val="00A57017"/>
    <w:rsid w:val="00A57392"/>
    <w:rsid w:val="00A57636"/>
    <w:rsid w:val="00A576AB"/>
    <w:rsid w:val="00A57A77"/>
    <w:rsid w:val="00A57B09"/>
    <w:rsid w:val="00A607E0"/>
    <w:rsid w:val="00A60BCD"/>
    <w:rsid w:val="00A60D89"/>
    <w:rsid w:val="00A60DAC"/>
    <w:rsid w:val="00A61651"/>
    <w:rsid w:val="00A61B29"/>
    <w:rsid w:val="00A61B82"/>
    <w:rsid w:val="00A62560"/>
    <w:rsid w:val="00A631FC"/>
    <w:rsid w:val="00A65416"/>
    <w:rsid w:val="00A656D0"/>
    <w:rsid w:val="00A658E0"/>
    <w:rsid w:val="00A659B3"/>
    <w:rsid w:val="00A65C49"/>
    <w:rsid w:val="00A662B4"/>
    <w:rsid w:val="00A66793"/>
    <w:rsid w:val="00A66BFA"/>
    <w:rsid w:val="00A678C4"/>
    <w:rsid w:val="00A67A3A"/>
    <w:rsid w:val="00A67B4A"/>
    <w:rsid w:val="00A70546"/>
    <w:rsid w:val="00A705EF"/>
    <w:rsid w:val="00A7061D"/>
    <w:rsid w:val="00A7123D"/>
    <w:rsid w:val="00A71525"/>
    <w:rsid w:val="00A71795"/>
    <w:rsid w:val="00A72284"/>
    <w:rsid w:val="00A726CE"/>
    <w:rsid w:val="00A72753"/>
    <w:rsid w:val="00A72AA9"/>
    <w:rsid w:val="00A72BDD"/>
    <w:rsid w:val="00A7300C"/>
    <w:rsid w:val="00A73094"/>
    <w:rsid w:val="00A73279"/>
    <w:rsid w:val="00A734C7"/>
    <w:rsid w:val="00A737BF"/>
    <w:rsid w:val="00A7392D"/>
    <w:rsid w:val="00A73B32"/>
    <w:rsid w:val="00A73E0F"/>
    <w:rsid w:val="00A73EF5"/>
    <w:rsid w:val="00A74054"/>
    <w:rsid w:val="00A74A0F"/>
    <w:rsid w:val="00A750D9"/>
    <w:rsid w:val="00A753B1"/>
    <w:rsid w:val="00A7544A"/>
    <w:rsid w:val="00A75497"/>
    <w:rsid w:val="00A76368"/>
    <w:rsid w:val="00A76E6A"/>
    <w:rsid w:val="00A76FE6"/>
    <w:rsid w:val="00A77326"/>
    <w:rsid w:val="00A77385"/>
    <w:rsid w:val="00A777B0"/>
    <w:rsid w:val="00A77FBF"/>
    <w:rsid w:val="00A77FDD"/>
    <w:rsid w:val="00A8003C"/>
    <w:rsid w:val="00A80736"/>
    <w:rsid w:val="00A80DAE"/>
    <w:rsid w:val="00A811C1"/>
    <w:rsid w:val="00A81449"/>
    <w:rsid w:val="00A816A1"/>
    <w:rsid w:val="00A816B8"/>
    <w:rsid w:val="00A82080"/>
    <w:rsid w:val="00A82380"/>
    <w:rsid w:val="00A82C1D"/>
    <w:rsid w:val="00A82D66"/>
    <w:rsid w:val="00A82EAB"/>
    <w:rsid w:val="00A8308F"/>
    <w:rsid w:val="00A833D9"/>
    <w:rsid w:val="00A836A9"/>
    <w:rsid w:val="00A83B36"/>
    <w:rsid w:val="00A83EBE"/>
    <w:rsid w:val="00A84005"/>
    <w:rsid w:val="00A84219"/>
    <w:rsid w:val="00A8434B"/>
    <w:rsid w:val="00A84B01"/>
    <w:rsid w:val="00A84C7F"/>
    <w:rsid w:val="00A85208"/>
    <w:rsid w:val="00A85BA7"/>
    <w:rsid w:val="00A85DFC"/>
    <w:rsid w:val="00A860E7"/>
    <w:rsid w:val="00A86177"/>
    <w:rsid w:val="00A86367"/>
    <w:rsid w:val="00A86724"/>
    <w:rsid w:val="00A86DF5"/>
    <w:rsid w:val="00A87429"/>
    <w:rsid w:val="00A8775A"/>
    <w:rsid w:val="00A87AFD"/>
    <w:rsid w:val="00A87C0C"/>
    <w:rsid w:val="00A87C24"/>
    <w:rsid w:val="00A87C9D"/>
    <w:rsid w:val="00A87E85"/>
    <w:rsid w:val="00A906D9"/>
    <w:rsid w:val="00A91444"/>
    <w:rsid w:val="00A91925"/>
    <w:rsid w:val="00A92381"/>
    <w:rsid w:val="00A923BC"/>
    <w:rsid w:val="00A926FB"/>
    <w:rsid w:val="00A930D9"/>
    <w:rsid w:val="00A93350"/>
    <w:rsid w:val="00A9338D"/>
    <w:rsid w:val="00A93502"/>
    <w:rsid w:val="00A93CB7"/>
    <w:rsid w:val="00A93EA2"/>
    <w:rsid w:val="00A9442C"/>
    <w:rsid w:val="00A94936"/>
    <w:rsid w:val="00A94BDA"/>
    <w:rsid w:val="00A952BE"/>
    <w:rsid w:val="00A957E9"/>
    <w:rsid w:val="00A95990"/>
    <w:rsid w:val="00A95BFC"/>
    <w:rsid w:val="00A95CA9"/>
    <w:rsid w:val="00A96C18"/>
    <w:rsid w:val="00A96E3F"/>
    <w:rsid w:val="00A96F95"/>
    <w:rsid w:val="00A96FFC"/>
    <w:rsid w:val="00A97292"/>
    <w:rsid w:val="00A97DD6"/>
    <w:rsid w:val="00AA03C9"/>
    <w:rsid w:val="00AA0452"/>
    <w:rsid w:val="00AA06CE"/>
    <w:rsid w:val="00AA0C27"/>
    <w:rsid w:val="00AA0F5C"/>
    <w:rsid w:val="00AA116D"/>
    <w:rsid w:val="00AA1223"/>
    <w:rsid w:val="00AA14A4"/>
    <w:rsid w:val="00AA166C"/>
    <w:rsid w:val="00AA19AF"/>
    <w:rsid w:val="00AA1EBE"/>
    <w:rsid w:val="00AA2018"/>
    <w:rsid w:val="00AA244F"/>
    <w:rsid w:val="00AA25C9"/>
    <w:rsid w:val="00AA2621"/>
    <w:rsid w:val="00AA2E87"/>
    <w:rsid w:val="00AA3068"/>
    <w:rsid w:val="00AA361D"/>
    <w:rsid w:val="00AA3B1F"/>
    <w:rsid w:val="00AA425E"/>
    <w:rsid w:val="00AA4D2A"/>
    <w:rsid w:val="00AA596D"/>
    <w:rsid w:val="00AA5A07"/>
    <w:rsid w:val="00AA5DCD"/>
    <w:rsid w:val="00AA5E77"/>
    <w:rsid w:val="00AA624F"/>
    <w:rsid w:val="00AA6376"/>
    <w:rsid w:val="00AA63E5"/>
    <w:rsid w:val="00AA6437"/>
    <w:rsid w:val="00AA65F5"/>
    <w:rsid w:val="00AA676E"/>
    <w:rsid w:val="00AA67F1"/>
    <w:rsid w:val="00AA680A"/>
    <w:rsid w:val="00AA6B0A"/>
    <w:rsid w:val="00AA6EA1"/>
    <w:rsid w:val="00AA76AA"/>
    <w:rsid w:val="00AA7874"/>
    <w:rsid w:val="00AA7B0D"/>
    <w:rsid w:val="00AA7E3A"/>
    <w:rsid w:val="00AB0581"/>
    <w:rsid w:val="00AB072F"/>
    <w:rsid w:val="00AB1187"/>
    <w:rsid w:val="00AB11F6"/>
    <w:rsid w:val="00AB1295"/>
    <w:rsid w:val="00AB12F2"/>
    <w:rsid w:val="00AB17FA"/>
    <w:rsid w:val="00AB1844"/>
    <w:rsid w:val="00AB2428"/>
    <w:rsid w:val="00AB2812"/>
    <w:rsid w:val="00AB29EC"/>
    <w:rsid w:val="00AB3480"/>
    <w:rsid w:val="00AB374F"/>
    <w:rsid w:val="00AB3EAE"/>
    <w:rsid w:val="00AB42EB"/>
    <w:rsid w:val="00AB47C4"/>
    <w:rsid w:val="00AB47CB"/>
    <w:rsid w:val="00AB495E"/>
    <w:rsid w:val="00AB4DD0"/>
    <w:rsid w:val="00AB4E36"/>
    <w:rsid w:val="00AB5332"/>
    <w:rsid w:val="00AB5917"/>
    <w:rsid w:val="00AB59BA"/>
    <w:rsid w:val="00AB5E61"/>
    <w:rsid w:val="00AB6846"/>
    <w:rsid w:val="00AB6CCF"/>
    <w:rsid w:val="00AB6D38"/>
    <w:rsid w:val="00AB74A0"/>
    <w:rsid w:val="00AB76B1"/>
    <w:rsid w:val="00AB79C6"/>
    <w:rsid w:val="00AB7A3D"/>
    <w:rsid w:val="00AB7EE6"/>
    <w:rsid w:val="00AB7FE9"/>
    <w:rsid w:val="00AC0124"/>
    <w:rsid w:val="00AC01F5"/>
    <w:rsid w:val="00AC0544"/>
    <w:rsid w:val="00AC0A77"/>
    <w:rsid w:val="00AC0B0C"/>
    <w:rsid w:val="00AC103D"/>
    <w:rsid w:val="00AC15A1"/>
    <w:rsid w:val="00AC1628"/>
    <w:rsid w:val="00AC2DCB"/>
    <w:rsid w:val="00AC2E84"/>
    <w:rsid w:val="00AC3356"/>
    <w:rsid w:val="00AC3531"/>
    <w:rsid w:val="00AC3718"/>
    <w:rsid w:val="00AC37FB"/>
    <w:rsid w:val="00AC3A86"/>
    <w:rsid w:val="00AC3DCC"/>
    <w:rsid w:val="00AC4060"/>
    <w:rsid w:val="00AC43B7"/>
    <w:rsid w:val="00AC467F"/>
    <w:rsid w:val="00AC4FA6"/>
    <w:rsid w:val="00AC504C"/>
    <w:rsid w:val="00AC51D5"/>
    <w:rsid w:val="00AC53E1"/>
    <w:rsid w:val="00AC568B"/>
    <w:rsid w:val="00AC5C4F"/>
    <w:rsid w:val="00AC5FA9"/>
    <w:rsid w:val="00AC65BB"/>
    <w:rsid w:val="00AC71C6"/>
    <w:rsid w:val="00AC73CB"/>
    <w:rsid w:val="00AC7A54"/>
    <w:rsid w:val="00AC7E1E"/>
    <w:rsid w:val="00AD0035"/>
    <w:rsid w:val="00AD0766"/>
    <w:rsid w:val="00AD0A79"/>
    <w:rsid w:val="00AD0D5F"/>
    <w:rsid w:val="00AD0FD7"/>
    <w:rsid w:val="00AD11F2"/>
    <w:rsid w:val="00AD1593"/>
    <w:rsid w:val="00AD20F7"/>
    <w:rsid w:val="00AD21F5"/>
    <w:rsid w:val="00AD3502"/>
    <w:rsid w:val="00AD379C"/>
    <w:rsid w:val="00AD3915"/>
    <w:rsid w:val="00AD3ABD"/>
    <w:rsid w:val="00AD4E92"/>
    <w:rsid w:val="00AD52ED"/>
    <w:rsid w:val="00AD58C9"/>
    <w:rsid w:val="00AD5B8B"/>
    <w:rsid w:val="00AD6007"/>
    <w:rsid w:val="00AD605F"/>
    <w:rsid w:val="00AD69B6"/>
    <w:rsid w:val="00AD6C7B"/>
    <w:rsid w:val="00AD6CC6"/>
    <w:rsid w:val="00AD7197"/>
    <w:rsid w:val="00AD75ED"/>
    <w:rsid w:val="00AD780C"/>
    <w:rsid w:val="00AD78AC"/>
    <w:rsid w:val="00AE01CC"/>
    <w:rsid w:val="00AE0448"/>
    <w:rsid w:val="00AE09BE"/>
    <w:rsid w:val="00AE0A37"/>
    <w:rsid w:val="00AE0B55"/>
    <w:rsid w:val="00AE0C29"/>
    <w:rsid w:val="00AE13C9"/>
    <w:rsid w:val="00AE1793"/>
    <w:rsid w:val="00AE1C90"/>
    <w:rsid w:val="00AE210F"/>
    <w:rsid w:val="00AE237F"/>
    <w:rsid w:val="00AE25F2"/>
    <w:rsid w:val="00AE2955"/>
    <w:rsid w:val="00AE2CCB"/>
    <w:rsid w:val="00AE2E98"/>
    <w:rsid w:val="00AE2EBA"/>
    <w:rsid w:val="00AE36B3"/>
    <w:rsid w:val="00AE3804"/>
    <w:rsid w:val="00AE3869"/>
    <w:rsid w:val="00AE3D82"/>
    <w:rsid w:val="00AE4748"/>
    <w:rsid w:val="00AE48ED"/>
    <w:rsid w:val="00AE4FE5"/>
    <w:rsid w:val="00AE4FF3"/>
    <w:rsid w:val="00AE50FB"/>
    <w:rsid w:val="00AE51CF"/>
    <w:rsid w:val="00AE51DE"/>
    <w:rsid w:val="00AE525A"/>
    <w:rsid w:val="00AE5583"/>
    <w:rsid w:val="00AE5895"/>
    <w:rsid w:val="00AE59DC"/>
    <w:rsid w:val="00AE5B2D"/>
    <w:rsid w:val="00AE5C04"/>
    <w:rsid w:val="00AE5FDF"/>
    <w:rsid w:val="00AE63BF"/>
    <w:rsid w:val="00AE70BB"/>
    <w:rsid w:val="00AE71FB"/>
    <w:rsid w:val="00AE7296"/>
    <w:rsid w:val="00AE7560"/>
    <w:rsid w:val="00AE7A0A"/>
    <w:rsid w:val="00AF02D4"/>
    <w:rsid w:val="00AF0B4B"/>
    <w:rsid w:val="00AF1CCE"/>
    <w:rsid w:val="00AF24DC"/>
    <w:rsid w:val="00AF2776"/>
    <w:rsid w:val="00AF2B74"/>
    <w:rsid w:val="00AF2D10"/>
    <w:rsid w:val="00AF3211"/>
    <w:rsid w:val="00AF34C0"/>
    <w:rsid w:val="00AF3B3C"/>
    <w:rsid w:val="00AF3B61"/>
    <w:rsid w:val="00AF3FBE"/>
    <w:rsid w:val="00AF4592"/>
    <w:rsid w:val="00AF48A8"/>
    <w:rsid w:val="00AF4A02"/>
    <w:rsid w:val="00AF4B57"/>
    <w:rsid w:val="00AF4B78"/>
    <w:rsid w:val="00AF52CB"/>
    <w:rsid w:val="00AF54D4"/>
    <w:rsid w:val="00AF568A"/>
    <w:rsid w:val="00AF5728"/>
    <w:rsid w:val="00AF59B5"/>
    <w:rsid w:val="00AF5CEB"/>
    <w:rsid w:val="00AF6068"/>
    <w:rsid w:val="00AF607C"/>
    <w:rsid w:val="00AF645A"/>
    <w:rsid w:val="00AF6554"/>
    <w:rsid w:val="00AF6758"/>
    <w:rsid w:val="00AF675A"/>
    <w:rsid w:val="00AF68D7"/>
    <w:rsid w:val="00AF6F1D"/>
    <w:rsid w:val="00AF776F"/>
    <w:rsid w:val="00AF7948"/>
    <w:rsid w:val="00AF795F"/>
    <w:rsid w:val="00AF7E43"/>
    <w:rsid w:val="00AF7ECC"/>
    <w:rsid w:val="00AF7F3D"/>
    <w:rsid w:val="00B0050E"/>
    <w:rsid w:val="00B00518"/>
    <w:rsid w:val="00B0064A"/>
    <w:rsid w:val="00B00886"/>
    <w:rsid w:val="00B00892"/>
    <w:rsid w:val="00B00A79"/>
    <w:rsid w:val="00B00B54"/>
    <w:rsid w:val="00B018EF"/>
    <w:rsid w:val="00B019CA"/>
    <w:rsid w:val="00B01FC7"/>
    <w:rsid w:val="00B021BD"/>
    <w:rsid w:val="00B023A3"/>
    <w:rsid w:val="00B026DE"/>
    <w:rsid w:val="00B027FA"/>
    <w:rsid w:val="00B0286A"/>
    <w:rsid w:val="00B029DE"/>
    <w:rsid w:val="00B03222"/>
    <w:rsid w:val="00B0328E"/>
    <w:rsid w:val="00B03482"/>
    <w:rsid w:val="00B0393D"/>
    <w:rsid w:val="00B0474C"/>
    <w:rsid w:val="00B04A42"/>
    <w:rsid w:val="00B04DCE"/>
    <w:rsid w:val="00B04F43"/>
    <w:rsid w:val="00B05656"/>
    <w:rsid w:val="00B05E7B"/>
    <w:rsid w:val="00B066D1"/>
    <w:rsid w:val="00B07A2E"/>
    <w:rsid w:val="00B07FBD"/>
    <w:rsid w:val="00B10008"/>
    <w:rsid w:val="00B10404"/>
    <w:rsid w:val="00B10857"/>
    <w:rsid w:val="00B10880"/>
    <w:rsid w:val="00B109BD"/>
    <w:rsid w:val="00B10EFC"/>
    <w:rsid w:val="00B1119D"/>
    <w:rsid w:val="00B111B4"/>
    <w:rsid w:val="00B11666"/>
    <w:rsid w:val="00B11762"/>
    <w:rsid w:val="00B11C1F"/>
    <w:rsid w:val="00B11C46"/>
    <w:rsid w:val="00B11D63"/>
    <w:rsid w:val="00B129BF"/>
    <w:rsid w:val="00B13583"/>
    <w:rsid w:val="00B13BC3"/>
    <w:rsid w:val="00B1420D"/>
    <w:rsid w:val="00B14857"/>
    <w:rsid w:val="00B149BA"/>
    <w:rsid w:val="00B14BF8"/>
    <w:rsid w:val="00B14C68"/>
    <w:rsid w:val="00B14E06"/>
    <w:rsid w:val="00B151FD"/>
    <w:rsid w:val="00B154A6"/>
    <w:rsid w:val="00B15B68"/>
    <w:rsid w:val="00B15F2E"/>
    <w:rsid w:val="00B16173"/>
    <w:rsid w:val="00B1631C"/>
    <w:rsid w:val="00B165FD"/>
    <w:rsid w:val="00B16A30"/>
    <w:rsid w:val="00B16AF2"/>
    <w:rsid w:val="00B179C7"/>
    <w:rsid w:val="00B205A2"/>
    <w:rsid w:val="00B20A98"/>
    <w:rsid w:val="00B20BB0"/>
    <w:rsid w:val="00B20BCE"/>
    <w:rsid w:val="00B20C76"/>
    <w:rsid w:val="00B20E7C"/>
    <w:rsid w:val="00B20E7D"/>
    <w:rsid w:val="00B20F94"/>
    <w:rsid w:val="00B20FB4"/>
    <w:rsid w:val="00B21156"/>
    <w:rsid w:val="00B21165"/>
    <w:rsid w:val="00B211BC"/>
    <w:rsid w:val="00B2176A"/>
    <w:rsid w:val="00B21A9A"/>
    <w:rsid w:val="00B21B10"/>
    <w:rsid w:val="00B22311"/>
    <w:rsid w:val="00B224C7"/>
    <w:rsid w:val="00B22CFE"/>
    <w:rsid w:val="00B22E9E"/>
    <w:rsid w:val="00B230B1"/>
    <w:rsid w:val="00B230BC"/>
    <w:rsid w:val="00B238EB"/>
    <w:rsid w:val="00B23ABA"/>
    <w:rsid w:val="00B25DF9"/>
    <w:rsid w:val="00B25E21"/>
    <w:rsid w:val="00B26411"/>
    <w:rsid w:val="00B26C78"/>
    <w:rsid w:val="00B26F22"/>
    <w:rsid w:val="00B271AE"/>
    <w:rsid w:val="00B2746B"/>
    <w:rsid w:val="00B279B9"/>
    <w:rsid w:val="00B27AD2"/>
    <w:rsid w:val="00B27AE7"/>
    <w:rsid w:val="00B27F23"/>
    <w:rsid w:val="00B30C0C"/>
    <w:rsid w:val="00B31681"/>
    <w:rsid w:val="00B31690"/>
    <w:rsid w:val="00B31A6C"/>
    <w:rsid w:val="00B31CA7"/>
    <w:rsid w:val="00B31FC4"/>
    <w:rsid w:val="00B32238"/>
    <w:rsid w:val="00B32338"/>
    <w:rsid w:val="00B32A68"/>
    <w:rsid w:val="00B32AE9"/>
    <w:rsid w:val="00B32BE2"/>
    <w:rsid w:val="00B32C58"/>
    <w:rsid w:val="00B32C7C"/>
    <w:rsid w:val="00B32D5E"/>
    <w:rsid w:val="00B33452"/>
    <w:rsid w:val="00B338CD"/>
    <w:rsid w:val="00B35280"/>
    <w:rsid w:val="00B353C5"/>
    <w:rsid w:val="00B35400"/>
    <w:rsid w:val="00B35A25"/>
    <w:rsid w:val="00B35DF6"/>
    <w:rsid w:val="00B362D2"/>
    <w:rsid w:val="00B36410"/>
    <w:rsid w:val="00B365B1"/>
    <w:rsid w:val="00B366DB"/>
    <w:rsid w:val="00B36A07"/>
    <w:rsid w:val="00B36C9C"/>
    <w:rsid w:val="00B36CFD"/>
    <w:rsid w:val="00B36FEE"/>
    <w:rsid w:val="00B37A2E"/>
    <w:rsid w:val="00B37BE1"/>
    <w:rsid w:val="00B37D3F"/>
    <w:rsid w:val="00B403E7"/>
    <w:rsid w:val="00B40AB5"/>
    <w:rsid w:val="00B40D70"/>
    <w:rsid w:val="00B40FC3"/>
    <w:rsid w:val="00B422C0"/>
    <w:rsid w:val="00B43389"/>
    <w:rsid w:val="00B436C6"/>
    <w:rsid w:val="00B43892"/>
    <w:rsid w:val="00B43DAB"/>
    <w:rsid w:val="00B43EF9"/>
    <w:rsid w:val="00B43F52"/>
    <w:rsid w:val="00B445A3"/>
    <w:rsid w:val="00B449B4"/>
    <w:rsid w:val="00B44E97"/>
    <w:rsid w:val="00B44F5C"/>
    <w:rsid w:val="00B451A8"/>
    <w:rsid w:val="00B4520A"/>
    <w:rsid w:val="00B454F0"/>
    <w:rsid w:val="00B45779"/>
    <w:rsid w:val="00B45D6C"/>
    <w:rsid w:val="00B45DBC"/>
    <w:rsid w:val="00B46021"/>
    <w:rsid w:val="00B46039"/>
    <w:rsid w:val="00B464EF"/>
    <w:rsid w:val="00B46671"/>
    <w:rsid w:val="00B46892"/>
    <w:rsid w:val="00B4711E"/>
    <w:rsid w:val="00B47584"/>
    <w:rsid w:val="00B47F86"/>
    <w:rsid w:val="00B50370"/>
    <w:rsid w:val="00B50701"/>
    <w:rsid w:val="00B50937"/>
    <w:rsid w:val="00B50F80"/>
    <w:rsid w:val="00B513D9"/>
    <w:rsid w:val="00B5155A"/>
    <w:rsid w:val="00B515C3"/>
    <w:rsid w:val="00B5163C"/>
    <w:rsid w:val="00B51785"/>
    <w:rsid w:val="00B519D8"/>
    <w:rsid w:val="00B51ACE"/>
    <w:rsid w:val="00B51F75"/>
    <w:rsid w:val="00B520F1"/>
    <w:rsid w:val="00B52161"/>
    <w:rsid w:val="00B52528"/>
    <w:rsid w:val="00B52982"/>
    <w:rsid w:val="00B52992"/>
    <w:rsid w:val="00B52B4B"/>
    <w:rsid w:val="00B52B5E"/>
    <w:rsid w:val="00B52BDD"/>
    <w:rsid w:val="00B53231"/>
    <w:rsid w:val="00B535AB"/>
    <w:rsid w:val="00B53746"/>
    <w:rsid w:val="00B53B67"/>
    <w:rsid w:val="00B53BA7"/>
    <w:rsid w:val="00B53D54"/>
    <w:rsid w:val="00B544A5"/>
    <w:rsid w:val="00B5450C"/>
    <w:rsid w:val="00B54669"/>
    <w:rsid w:val="00B55360"/>
    <w:rsid w:val="00B554A1"/>
    <w:rsid w:val="00B558B9"/>
    <w:rsid w:val="00B56473"/>
    <w:rsid w:val="00B569D4"/>
    <w:rsid w:val="00B5782C"/>
    <w:rsid w:val="00B60160"/>
    <w:rsid w:val="00B60D7C"/>
    <w:rsid w:val="00B61363"/>
    <w:rsid w:val="00B61913"/>
    <w:rsid w:val="00B61937"/>
    <w:rsid w:val="00B61D1B"/>
    <w:rsid w:val="00B61E8D"/>
    <w:rsid w:val="00B621F7"/>
    <w:rsid w:val="00B625FB"/>
    <w:rsid w:val="00B62838"/>
    <w:rsid w:val="00B62D02"/>
    <w:rsid w:val="00B6314E"/>
    <w:rsid w:val="00B6382F"/>
    <w:rsid w:val="00B638ED"/>
    <w:rsid w:val="00B63BD1"/>
    <w:rsid w:val="00B63D92"/>
    <w:rsid w:val="00B640D0"/>
    <w:rsid w:val="00B6419A"/>
    <w:rsid w:val="00B648A8"/>
    <w:rsid w:val="00B64A62"/>
    <w:rsid w:val="00B64D6A"/>
    <w:rsid w:val="00B64F25"/>
    <w:rsid w:val="00B651A7"/>
    <w:rsid w:val="00B65AFE"/>
    <w:rsid w:val="00B65EF2"/>
    <w:rsid w:val="00B66386"/>
    <w:rsid w:val="00B668F0"/>
    <w:rsid w:val="00B671F3"/>
    <w:rsid w:val="00B67888"/>
    <w:rsid w:val="00B67AD2"/>
    <w:rsid w:val="00B67F47"/>
    <w:rsid w:val="00B704C9"/>
    <w:rsid w:val="00B709FD"/>
    <w:rsid w:val="00B70ADF"/>
    <w:rsid w:val="00B70BA8"/>
    <w:rsid w:val="00B70BC9"/>
    <w:rsid w:val="00B70C75"/>
    <w:rsid w:val="00B70E52"/>
    <w:rsid w:val="00B7148D"/>
    <w:rsid w:val="00B71524"/>
    <w:rsid w:val="00B7170C"/>
    <w:rsid w:val="00B71F4E"/>
    <w:rsid w:val="00B720DE"/>
    <w:rsid w:val="00B72306"/>
    <w:rsid w:val="00B72625"/>
    <w:rsid w:val="00B72857"/>
    <w:rsid w:val="00B728A4"/>
    <w:rsid w:val="00B72E05"/>
    <w:rsid w:val="00B72FFD"/>
    <w:rsid w:val="00B730ED"/>
    <w:rsid w:val="00B73302"/>
    <w:rsid w:val="00B73591"/>
    <w:rsid w:val="00B73758"/>
    <w:rsid w:val="00B737F3"/>
    <w:rsid w:val="00B73A91"/>
    <w:rsid w:val="00B73E47"/>
    <w:rsid w:val="00B744B6"/>
    <w:rsid w:val="00B74944"/>
    <w:rsid w:val="00B749FB"/>
    <w:rsid w:val="00B74EBC"/>
    <w:rsid w:val="00B7597F"/>
    <w:rsid w:val="00B75B9A"/>
    <w:rsid w:val="00B75D64"/>
    <w:rsid w:val="00B764F0"/>
    <w:rsid w:val="00B765ED"/>
    <w:rsid w:val="00B7667A"/>
    <w:rsid w:val="00B766B9"/>
    <w:rsid w:val="00B767C7"/>
    <w:rsid w:val="00B76D86"/>
    <w:rsid w:val="00B7710A"/>
    <w:rsid w:val="00B77345"/>
    <w:rsid w:val="00B778D0"/>
    <w:rsid w:val="00B77993"/>
    <w:rsid w:val="00B77A2C"/>
    <w:rsid w:val="00B77AB7"/>
    <w:rsid w:val="00B77E06"/>
    <w:rsid w:val="00B77F02"/>
    <w:rsid w:val="00B802A8"/>
    <w:rsid w:val="00B80780"/>
    <w:rsid w:val="00B80A4A"/>
    <w:rsid w:val="00B8115D"/>
    <w:rsid w:val="00B81228"/>
    <w:rsid w:val="00B82193"/>
    <w:rsid w:val="00B82595"/>
    <w:rsid w:val="00B83585"/>
    <w:rsid w:val="00B83848"/>
    <w:rsid w:val="00B83A47"/>
    <w:rsid w:val="00B83A70"/>
    <w:rsid w:val="00B84639"/>
    <w:rsid w:val="00B846F1"/>
    <w:rsid w:val="00B84808"/>
    <w:rsid w:val="00B84849"/>
    <w:rsid w:val="00B84852"/>
    <w:rsid w:val="00B84876"/>
    <w:rsid w:val="00B84C28"/>
    <w:rsid w:val="00B84DD7"/>
    <w:rsid w:val="00B84E22"/>
    <w:rsid w:val="00B84EC2"/>
    <w:rsid w:val="00B85286"/>
    <w:rsid w:val="00B8533E"/>
    <w:rsid w:val="00B85616"/>
    <w:rsid w:val="00B858D6"/>
    <w:rsid w:val="00B858FC"/>
    <w:rsid w:val="00B860EF"/>
    <w:rsid w:val="00B86938"/>
    <w:rsid w:val="00B86E8E"/>
    <w:rsid w:val="00B9023B"/>
    <w:rsid w:val="00B90517"/>
    <w:rsid w:val="00B90849"/>
    <w:rsid w:val="00B90A33"/>
    <w:rsid w:val="00B90A61"/>
    <w:rsid w:val="00B90E2C"/>
    <w:rsid w:val="00B910CC"/>
    <w:rsid w:val="00B9135D"/>
    <w:rsid w:val="00B92467"/>
    <w:rsid w:val="00B92722"/>
    <w:rsid w:val="00B92C71"/>
    <w:rsid w:val="00B92DF0"/>
    <w:rsid w:val="00B93068"/>
    <w:rsid w:val="00B93172"/>
    <w:rsid w:val="00B93D95"/>
    <w:rsid w:val="00B940BF"/>
    <w:rsid w:val="00B94A67"/>
    <w:rsid w:val="00B94E41"/>
    <w:rsid w:val="00B94E5D"/>
    <w:rsid w:val="00B95010"/>
    <w:rsid w:val="00B95262"/>
    <w:rsid w:val="00B95D13"/>
    <w:rsid w:val="00B95F99"/>
    <w:rsid w:val="00B961F6"/>
    <w:rsid w:val="00B9657B"/>
    <w:rsid w:val="00B9665A"/>
    <w:rsid w:val="00B9678F"/>
    <w:rsid w:val="00B96A12"/>
    <w:rsid w:val="00B96A6A"/>
    <w:rsid w:val="00B96B33"/>
    <w:rsid w:val="00B96C38"/>
    <w:rsid w:val="00B976D9"/>
    <w:rsid w:val="00B97A3A"/>
    <w:rsid w:val="00B97A86"/>
    <w:rsid w:val="00BA018B"/>
    <w:rsid w:val="00BA02D2"/>
    <w:rsid w:val="00BA063B"/>
    <w:rsid w:val="00BA07E6"/>
    <w:rsid w:val="00BA098E"/>
    <w:rsid w:val="00BA0BC5"/>
    <w:rsid w:val="00BA0C2E"/>
    <w:rsid w:val="00BA15AA"/>
    <w:rsid w:val="00BA1DC8"/>
    <w:rsid w:val="00BA23B7"/>
    <w:rsid w:val="00BA23F1"/>
    <w:rsid w:val="00BA2756"/>
    <w:rsid w:val="00BA2762"/>
    <w:rsid w:val="00BA2A33"/>
    <w:rsid w:val="00BA3003"/>
    <w:rsid w:val="00BA30AA"/>
    <w:rsid w:val="00BA35FD"/>
    <w:rsid w:val="00BA36C0"/>
    <w:rsid w:val="00BA3892"/>
    <w:rsid w:val="00BA3A01"/>
    <w:rsid w:val="00BA4846"/>
    <w:rsid w:val="00BA4B01"/>
    <w:rsid w:val="00BA4DBA"/>
    <w:rsid w:val="00BA5148"/>
    <w:rsid w:val="00BA58D4"/>
    <w:rsid w:val="00BA5A13"/>
    <w:rsid w:val="00BA5AE5"/>
    <w:rsid w:val="00BA5B34"/>
    <w:rsid w:val="00BA5FCB"/>
    <w:rsid w:val="00BA659B"/>
    <w:rsid w:val="00BA659C"/>
    <w:rsid w:val="00BA6A5A"/>
    <w:rsid w:val="00BA6B7B"/>
    <w:rsid w:val="00BA6F9F"/>
    <w:rsid w:val="00BA6FDE"/>
    <w:rsid w:val="00BA71A3"/>
    <w:rsid w:val="00BB03A5"/>
    <w:rsid w:val="00BB0468"/>
    <w:rsid w:val="00BB06D0"/>
    <w:rsid w:val="00BB0870"/>
    <w:rsid w:val="00BB0871"/>
    <w:rsid w:val="00BB0C75"/>
    <w:rsid w:val="00BB0E75"/>
    <w:rsid w:val="00BB1373"/>
    <w:rsid w:val="00BB13CC"/>
    <w:rsid w:val="00BB1B91"/>
    <w:rsid w:val="00BB1D37"/>
    <w:rsid w:val="00BB1ED4"/>
    <w:rsid w:val="00BB2291"/>
    <w:rsid w:val="00BB2763"/>
    <w:rsid w:val="00BB299D"/>
    <w:rsid w:val="00BB2C03"/>
    <w:rsid w:val="00BB2C9F"/>
    <w:rsid w:val="00BB3D95"/>
    <w:rsid w:val="00BB4BF1"/>
    <w:rsid w:val="00BB4DA4"/>
    <w:rsid w:val="00BB4E98"/>
    <w:rsid w:val="00BB59B4"/>
    <w:rsid w:val="00BB5A64"/>
    <w:rsid w:val="00BB66B6"/>
    <w:rsid w:val="00BB6F5A"/>
    <w:rsid w:val="00BB7044"/>
    <w:rsid w:val="00BB709F"/>
    <w:rsid w:val="00BB7453"/>
    <w:rsid w:val="00BB7B55"/>
    <w:rsid w:val="00BB7D99"/>
    <w:rsid w:val="00BC01DB"/>
    <w:rsid w:val="00BC0285"/>
    <w:rsid w:val="00BC02E0"/>
    <w:rsid w:val="00BC06F2"/>
    <w:rsid w:val="00BC0881"/>
    <w:rsid w:val="00BC0966"/>
    <w:rsid w:val="00BC0ADD"/>
    <w:rsid w:val="00BC0B4D"/>
    <w:rsid w:val="00BC177C"/>
    <w:rsid w:val="00BC1850"/>
    <w:rsid w:val="00BC1C7F"/>
    <w:rsid w:val="00BC1FCC"/>
    <w:rsid w:val="00BC226C"/>
    <w:rsid w:val="00BC2812"/>
    <w:rsid w:val="00BC29B7"/>
    <w:rsid w:val="00BC29C6"/>
    <w:rsid w:val="00BC2A1B"/>
    <w:rsid w:val="00BC2B36"/>
    <w:rsid w:val="00BC2F45"/>
    <w:rsid w:val="00BC30A6"/>
    <w:rsid w:val="00BC3438"/>
    <w:rsid w:val="00BC3A18"/>
    <w:rsid w:val="00BC3F0D"/>
    <w:rsid w:val="00BC3FCA"/>
    <w:rsid w:val="00BC414B"/>
    <w:rsid w:val="00BC47D7"/>
    <w:rsid w:val="00BC4B1B"/>
    <w:rsid w:val="00BC4C9E"/>
    <w:rsid w:val="00BC4F65"/>
    <w:rsid w:val="00BC5259"/>
    <w:rsid w:val="00BC53B0"/>
    <w:rsid w:val="00BC5E23"/>
    <w:rsid w:val="00BC5F63"/>
    <w:rsid w:val="00BC5F8F"/>
    <w:rsid w:val="00BC616C"/>
    <w:rsid w:val="00BC64C2"/>
    <w:rsid w:val="00BC6855"/>
    <w:rsid w:val="00BC691C"/>
    <w:rsid w:val="00BC75DE"/>
    <w:rsid w:val="00BC78A6"/>
    <w:rsid w:val="00BC7EA0"/>
    <w:rsid w:val="00BD00DB"/>
    <w:rsid w:val="00BD1200"/>
    <w:rsid w:val="00BD12D1"/>
    <w:rsid w:val="00BD1505"/>
    <w:rsid w:val="00BD1677"/>
    <w:rsid w:val="00BD16C0"/>
    <w:rsid w:val="00BD1D3F"/>
    <w:rsid w:val="00BD1FAB"/>
    <w:rsid w:val="00BD2095"/>
    <w:rsid w:val="00BD220B"/>
    <w:rsid w:val="00BD2569"/>
    <w:rsid w:val="00BD267C"/>
    <w:rsid w:val="00BD285D"/>
    <w:rsid w:val="00BD2B6C"/>
    <w:rsid w:val="00BD2C9E"/>
    <w:rsid w:val="00BD307B"/>
    <w:rsid w:val="00BD3307"/>
    <w:rsid w:val="00BD3428"/>
    <w:rsid w:val="00BD356D"/>
    <w:rsid w:val="00BD35A9"/>
    <w:rsid w:val="00BD4AEA"/>
    <w:rsid w:val="00BD4D40"/>
    <w:rsid w:val="00BD4E47"/>
    <w:rsid w:val="00BD4EC9"/>
    <w:rsid w:val="00BD50A3"/>
    <w:rsid w:val="00BD52BA"/>
    <w:rsid w:val="00BD531B"/>
    <w:rsid w:val="00BD55D9"/>
    <w:rsid w:val="00BD57A8"/>
    <w:rsid w:val="00BD6198"/>
    <w:rsid w:val="00BD6864"/>
    <w:rsid w:val="00BD6A5B"/>
    <w:rsid w:val="00BD6D31"/>
    <w:rsid w:val="00BD7370"/>
    <w:rsid w:val="00BD7506"/>
    <w:rsid w:val="00BE08FF"/>
    <w:rsid w:val="00BE0B47"/>
    <w:rsid w:val="00BE0F45"/>
    <w:rsid w:val="00BE145D"/>
    <w:rsid w:val="00BE1953"/>
    <w:rsid w:val="00BE19B5"/>
    <w:rsid w:val="00BE1B63"/>
    <w:rsid w:val="00BE1BC2"/>
    <w:rsid w:val="00BE1CBC"/>
    <w:rsid w:val="00BE1EC9"/>
    <w:rsid w:val="00BE281E"/>
    <w:rsid w:val="00BE291E"/>
    <w:rsid w:val="00BE2BE0"/>
    <w:rsid w:val="00BE3091"/>
    <w:rsid w:val="00BE32D3"/>
    <w:rsid w:val="00BE34AE"/>
    <w:rsid w:val="00BE35E8"/>
    <w:rsid w:val="00BE36AD"/>
    <w:rsid w:val="00BE3746"/>
    <w:rsid w:val="00BE388C"/>
    <w:rsid w:val="00BE3DD5"/>
    <w:rsid w:val="00BE4006"/>
    <w:rsid w:val="00BE4036"/>
    <w:rsid w:val="00BE4409"/>
    <w:rsid w:val="00BE449E"/>
    <w:rsid w:val="00BE44A7"/>
    <w:rsid w:val="00BE44B8"/>
    <w:rsid w:val="00BE4601"/>
    <w:rsid w:val="00BE47E9"/>
    <w:rsid w:val="00BE483B"/>
    <w:rsid w:val="00BE4BC6"/>
    <w:rsid w:val="00BE5DBD"/>
    <w:rsid w:val="00BE5EBE"/>
    <w:rsid w:val="00BE5F59"/>
    <w:rsid w:val="00BE6074"/>
    <w:rsid w:val="00BE6265"/>
    <w:rsid w:val="00BE6930"/>
    <w:rsid w:val="00BE6FDA"/>
    <w:rsid w:val="00BE71FE"/>
    <w:rsid w:val="00BE74E5"/>
    <w:rsid w:val="00BE7A95"/>
    <w:rsid w:val="00BE7F0C"/>
    <w:rsid w:val="00BF00F5"/>
    <w:rsid w:val="00BF08D7"/>
    <w:rsid w:val="00BF0B2A"/>
    <w:rsid w:val="00BF1484"/>
    <w:rsid w:val="00BF1895"/>
    <w:rsid w:val="00BF1E3B"/>
    <w:rsid w:val="00BF234D"/>
    <w:rsid w:val="00BF3022"/>
    <w:rsid w:val="00BF3B4B"/>
    <w:rsid w:val="00BF4090"/>
    <w:rsid w:val="00BF430F"/>
    <w:rsid w:val="00BF4387"/>
    <w:rsid w:val="00BF46E6"/>
    <w:rsid w:val="00BF4AC7"/>
    <w:rsid w:val="00BF4BAD"/>
    <w:rsid w:val="00BF5047"/>
    <w:rsid w:val="00BF50A0"/>
    <w:rsid w:val="00BF5DD4"/>
    <w:rsid w:val="00BF6B10"/>
    <w:rsid w:val="00BF6B57"/>
    <w:rsid w:val="00BF774C"/>
    <w:rsid w:val="00BF7D8F"/>
    <w:rsid w:val="00BF7DD7"/>
    <w:rsid w:val="00C000B5"/>
    <w:rsid w:val="00C000F8"/>
    <w:rsid w:val="00C00219"/>
    <w:rsid w:val="00C00561"/>
    <w:rsid w:val="00C006AA"/>
    <w:rsid w:val="00C0115E"/>
    <w:rsid w:val="00C015E1"/>
    <w:rsid w:val="00C01935"/>
    <w:rsid w:val="00C01B34"/>
    <w:rsid w:val="00C01D7B"/>
    <w:rsid w:val="00C02107"/>
    <w:rsid w:val="00C02225"/>
    <w:rsid w:val="00C022B9"/>
    <w:rsid w:val="00C031D4"/>
    <w:rsid w:val="00C0324A"/>
    <w:rsid w:val="00C0325F"/>
    <w:rsid w:val="00C035C3"/>
    <w:rsid w:val="00C03B15"/>
    <w:rsid w:val="00C03D92"/>
    <w:rsid w:val="00C0416E"/>
    <w:rsid w:val="00C0433F"/>
    <w:rsid w:val="00C04692"/>
    <w:rsid w:val="00C049F2"/>
    <w:rsid w:val="00C04A66"/>
    <w:rsid w:val="00C04D75"/>
    <w:rsid w:val="00C05163"/>
    <w:rsid w:val="00C051BC"/>
    <w:rsid w:val="00C053C1"/>
    <w:rsid w:val="00C05772"/>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90A"/>
    <w:rsid w:val="00C11A31"/>
    <w:rsid w:val="00C11BA3"/>
    <w:rsid w:val="00C12244"/>
    <w:rsid w:val="00C12AF2"/>
    <w:rsid w:val="00C13C5C"/>
    <w:rsid w:val="00C14365"/>
    <w:rsid w:val="00C14921"/>
    <w:rsid w:val="00C15002"/>
    <w:rsid w:val="00C151D3"/>
    <w:rsid w:val="00C15227"/>
    <w:rsid w:val="00C15369"/>
    <w:rsid w:val="00C15F25"/>
    <w:rsid w:val="00C1611D"/>
    <w:rsid w:val="00C170EC"/>
    <w:rsid w:val="00C17344"/>
    <w:rsid w:val="00C179D5"/>
    <w:rsid w:val="00C17A3F"/>
    <w:rsid w:val="00C20096"/>
    <w:rsid w:val="00C206EE"/>
    <w:rsid w:val="00C20708"/>
    <w:rsid w:val="00C209B5"/>
    <w:rsid w:val="00C21279"/>
    <w:rsid w:val="00C21D28"/>
    <w:rsid w:val="00C2259A"/>
    <w:rsid w:val="00C226C8"/>
    <w:rsid w:val="00C229F2"/>
    <w:rsid w:val="00C22E28"/>
    <w:rsid w:val="00C2308A"/>
    <w:rsid w:val="00C23278"/>
    <w:rsid w:val="00C23766"/>
    <w:rsid w:val="00C23E84"/>
    <w:rsid w:val="00C23E90"/>
    <w:rsid w:val="00C24896"/>
    <w:rsid w:val="00C24D84"/>
    <w:rsid w:val="00C251EC"/>
    <w:rsid w:val="00C25240"/>
    <w:rsid w:val="00C255CD"/>
    <w:rsid w:val="00C256DF"/>
    <w:rsid w:val="00C25777"/>
    <w:rsid w:val="00C25E92"/>
    <w:rsid w:val="00C26370"/>
    <w:rsid w:val="00C269A3"/>
    <w:rsid w:val="00C26A96"/>
    <w:rsid w:val="00C27274"/>
    <w:rsid w:val="00C2746A"/>
    <w:rsid w:val="00C27564"/>
    <w:rsid w:val="00C279DA"/>
    <w:rsid w:val="00C27C06"/>
    <w:rsid w:val="00C27D9C"/>
    <w:rsid w:val="00C27F1D"/>
    <w:rsid w:val="00C302ED"/>
    <w:rsid w:val="00C30904"/>
    <w:rsid w:val="00C30CF3"/>
    <w:rsid w:val="00C31089"/>
    <w:rsid w:val="00C3128F"/>
    <w:rsid w:val="00C31E7B"/>
    <w:rsid w:val="00C3269F"/>
    <w:rsid w:val="00C329A6"/>
    <w:rsid w:val="00C32CAF"/>
    <w:rsid w:val="00C334A5"/>
    <w:rsid w:val="00C3366B"/>
    <w:rsid w:val="00C33E2F"/>
    <w:rsid w:val="00C3400C"/>
    <w:rsid w:val="00C3419D"/>
    <w:rsid w:val="00C343D3"/>
    <w:rsid w:val="00C343E5"/>
    <w:rsid w:val="00C34424"/>
    <w:rsid w:val="00C34456"/>
    <w:rsid w:val="00C34A84"/>
    <w:rsid w:val="00C34EB7"/>
    <w:rsid w:val="00C350C2"/>
    <w:rsid w:val="00C35823"/>
    <w:rsid w:val="00C35CDF"/>
    <w:rsid w:val="00C35D72"/>
    <w:rsid w:val="00C35D7E"/>
    <w:rsid w:val="00C361DA"/>
    <w:rsid w:val="00C3629F"/>
    <w:rsid w:val="00C362F8"/>
    <w:rsid w:val="00C3638E"/>
    <w:rsid w:val="00C365AB"/>
    <w:rsid w:val="00C36DB9"/>
    <w:rsid w:val="00C3701A"/>
    <w:rsid w:val="00C376AA"/>
    <w:rsid w:val="00C377CD"/>
    <w:rsid w:val="00C37E12"/>
    <w:rsid w:val="00C402AC"/>
    <w:rsid w:val="00C406E0"/>
    <w:rsid w:val="00C40807"/>
    <w:rsid w:val="00C40ECF"/>
    <w:rsid w:val="00C41CDC"/>
    <w:rsid w:val="00C41FDC"/>
    <w:rsid w:val="00C424E1"/>
    <w:rsid w:val="00C4253C"/>
    <w:rsid w:val="00C42D57"/>
    <w:rsid w:val="00C42E43"/>
    <w:rsid w:val="00C4344C"/>
    <w:rsid w:val="00C4362A"/>
    <w:rsid w:val="00C439E0"/>
    <w:rsid w:val="00C43C25"/>
    <w:rsid w:val="00C4489C"/>
    <w:rsid w:val="00C448F9"/>
    <w:rsid w:val="00C44E1E"/>
    <w:rsid w:val="00C4536B"/>
    <w:rsid w:val="00C45D07"/>
    <w:rsid w:val="00C45F16"/>
    <w:rsid w:val="00C45F46"/>
    <w:rsid w:val="00C462B0"/>
    <w:rsid w:val="00C4655D"/>
    <w:rsid w:val="00C465CC"/>
    <w:rsid w:val="00C46B5D"/>
    <w:rsid w:val="00C46D18"/>
    <w:rsid w:val="00C46DD4"/>
    <w:rsid w:val="00C46DEB"/>
    <w:rsid w:val="00C472AC"/>
    <w:rsid w:val="00C50817"/>
    <w:rsid w:val="00C50A3E"/>
    <w:rsid w:val="00C515CD"/>
    <w:rsid w:val="00C5184D"/>
    <w:rsid w:val="00C5232C"/>
    <w:rsid w:val="00C52967"/>
    <w:rsid w:val="00C52F41"/>
    <w:rsid w:val="00C53246"/>
    <w:rsid w:val="00C5330A"/>
    <w:rsid w:val="00C538C8"/>
    <w:rsid w:val="00C53C39"/>
    <w:rsid w:val="00C540AC"/>
    <w:rsid w:val="00C543AB"/>
    <w:rsid w:val="00C54498"/>
    <w:rsid w:val="00C5472F"/>
    <w:rsid w:val="00C5579E"/>
    <w:rsid w:val="00C56164"/>
    <w:rsid w:val="00C566B8"/>
    <w:rsid w:val="00C56B81"/>
    <w:rsid w:val="00C5708E"/>
    <w:rsid w:val="00C5772F"/>
    <w:rsid w:val="00C57B8C"/>
    <w:rsid w:val="00C57C2B"/>
    <w:rsid w:val="00C6029D"/>
    <w:rsid w:val="00C605F1"/>
    <w:rsid w:val="00C60C51"/>
    <w:rsid w:val="00C60D8B"/>
    <w:rsid w:val="00C60DC1"/>
    <w:rsid w:val="00C610AD"/>
    <w:rsid w:val="00C61307"/>
    <w:rsid w:val="00C6169E"/>
    <w:rsid w:val="00C619A8"/>
    <w:rsid w:val="00C61A25"/>
    <w:rsid w:val="00C61FD6"/>
    <w:rsid w:val="00C61FFA"/>
    <w:rsid w:val="00C62645"/>
    <w:rsid w:val="00C62902"/>
    <w:rsid w:val="00C629D8"/>
    <w:rsid w:val="00C62BC8"/>
    <w:rsid w:val="00C636CA"/>
    <w:rsid w:val="00C64190"/>
    <w:rsid w:val="00C641EE"/>
    <w:rsid w:val="00C64A81"/>
    <w:rsid w:val="00C65A5A"/>
    <w:rsid w:val="00C665D6"/>
    <w:rsid w:val="00C66BA3"/>
    <w:rsid w:val="00C66EC7"/>
    <w:rsid w:val="00C6705C"/>
    <w:rsid w:val="00C672E4"/>
    <w:rsid w:val="00C675A1"/>
    <w:rsid w:val="00C67944"/>
    <w:rsid w:val="00C67BE2"/>
    <w:rsid w:val="00C67E21"/>
    <w:rsid w:val="00C707A6"/>
    <w:rsid w:val="00C708A8"/>
    <w:rsid w:val="00C70CFC"/>
    <w:rsid w:val="00C71318"/>
    <w:rsid w:val="00C71E81"/>
    <w:rsid w:val="00C726B7"/>
    <w:rsid w:val="00C726DD"/>
    <w:rsid w:val="00C7279D"/>
    <w:rsid w:val="00C728F1"/>
    <w:rsid w:val="00C733F7"/>
    <w:rsid w:val="00C73510"/>
    <w:rsid w:val="00C736AF"/>
    <w:rsid w:val="00C736D1"/>
    <w:rsid w:val="00C73948"/>
    <w:rsid w:val="00C7479A"/>
    <w:rsid w:val="00C74B81"/>
    <w:rsid w:val="00C74F37"/>
    <w:rsid w:val="00C75609"/>
    <w:rsid w:val="00C75644"/>
    <w:rsid w:val="00C75816"/>
    <w:rsid w:val="00C75E74"/>
    <w:rsid w:val="00C762E9"/>
    <w:rsid w:val="00C76554"/>
    <w:rsid w:val="00C76573"/>
    <w:rsid w:val="00C767C5"/>
    <w:rsid w:val="00C76813"/>
    <w:rsid w:val="00C769DB"/>
    <w:rsid w:val="00C772C5"/>
    <w:rsid w:val="00C775AE"/>
    <w:rsid w:val="00C77EEE"/>
    <w:rsid w:val="00C80368"/>
    <w:rsid w:val="00C80E8A"/>
    <w:rsid w:val="00C81327"/>
    <w:rsid w:val="00C8133E"/>
    <w:rsid w:val="00C81A10"/>
    <w:rsid w:val="00C81E57"/>
    <w:rsid w:val="00C82496"/>
    <w:rsid w:val="00C82B1C"/>
    <w:rsid w:val="00C82B35"/>
    <w:rsid w:val="00C82DE6"/>
    <w:rsid w:val="00C8340C"/>
    <w:rsid w:val="00C83F22"/>
    <w:rsid w:val="00C83F38"/>
    <w:rsid w:val="00C860F8"/>
    <w:rsid w:val="00C862DA"/>
    <w:rsid w:val="00C86BD7"/>
    <w:rsid w:val="00C86D78"/>
    <w:rsid w:val="00C87E82"/>
    <w:rsid w:val="00C90C9D"/>
    <w:rsid w:val="00C90FB6"/>
    <w:rsid w:val="00C913D8"/>
    <w:rsid w:val="00C9174D"/>
    <w:rsid w:val="00C91A29"/>
    <w:rsid w:val="00C91B90"/>
    <w:rsid w:val="00C91D76"/>
    <w:rsid w:val="00C91DBA"/>
    <w:rsid w:val="00C91E03"/>
    <w:rsid w:val="00C925B6"/>
    <w:rsid w:val="00C925D7"/>
    <w:rsid w:val="00C9284E"/>
    <w:rsid w:val="00C92AE1"/>
    <w:rsid w:val="00C93F01"/>
    <w:rsid w:val="00C941CE"/>
    <w:rsid w:val="00C94242"/>
    <w:rsid w:val="00C94260"/>
    <w:rsid w:val="00C954C1"/>
    <w:rsid w:val="00C95F5F"/>
    <w:rsid w:val="00C9635B"/>
    <w:rsid w:val="00C9691A"/>
    <w:rsid w:val="00C96C0A"/>
    <w:rsid w:val="00C972FF"/>
    <w:rsid w:val="00C975C9"/>
    <w:rsid w:val="00C976A6"/>
    <w:rsid w:val="00C977B7"/>
    <w:rsid w:val="00C97A3F"/>
    <w:rsid w:val="00C97D28"/>
    <w:rsid w:val="00C97F38"/>
    <w:rsid w:val="00CA00E4"/>
    <w:rsid w:val="00CA0302"/>
    <w:rsid w:val="00CA0C96"/>
    <w:rsid w:val="00CA196A"/>
    <w:rsid w:val="00CA1B26"/>
    <w:rsid w:val="00CA1DDC"/>
    <w:rsid w:val="00CA2172"/>
    <w:rsid w:val="00CA2652"/>
    <w:rsid w:val="00CA2767"/>
    <w:rsid w:val="00CA2CF6"/>
    <w:rsid w:val="00CA3A0F"/>
    <w:rsid w:val="00CA3B71"/>
    <w:rsid w:val="00CA3D8D"/>
    <w:rsid w:val="00CA40AA"/>
    <w:rsid w:val="00CA40FA"/>
    <w:rsid w:val="00CA5088"/>
    <w:rsid w:val="00CA51DB"/>
    <w:rsid w:val="00CA58E1"/>
    <w:rsid w:val="00CA5904"/>
    <w:rsid w:val="00CA5EDA"/>
    <w:rsid w:val="00CA62CD"/>
    <w:rsid w:val="00CA65CD"/>
    <w:rsid w:val="00CA6B21"/>
    <w:rsid w:val="00CA6F84"/>
    <w:rsid w:val="00CA74BC"/>
    <w:rsid w:val="00CA767F"/>
    <w:rsid w:val="00CA7B6E"/>
    <w:rsid w:val="00CA7D48"/>
    <w:rsid w:val="00CB0456"/>
    <w:rsid w:val="00CB092B"/>
    <w:rsid w:val="00CB09AD"/>
    <w:rsid w:val="00CB0CFE"/>
    <w:rsid w:val="00CB0E6C"/>
    <w:rsid w:val="00CB141E"/>
    <w:rsid w:val="00CB17BC"/>
    <w:rsid w:val="00CB1C5B"/>
    <w:rsid w:val="00CB23A3"/>
    <w:rsid w:val="00CB24F1"/>
    <w:rsid w:val="00CB2599"/>
    <w:rsid w:val="00CB25A7"/>
    <w:rsid w:val="00CB35E8"/>
    <w:rsid w:val="00CB388E"/>
    <w:rsid w:val="00CB39F5"/>
    <w:rsid w:val="00CB3CFD"/>
    <w:rsid w:val="00CB3EDB"/>
    <w:rsid w:val="00CB51F8"/>
    <w:rsid w:val="00CB5719"/>
    <w:rsid w:val="00CB5C6F"/>
    <w:rsid w:val="00CB5CA2"/>
    <w:rsid w:val="00CB5DE0"/>
    <w:rsid w:val="00CB5EC2"/>
    <w:rsid w:val="00CB6268"/>
    <w:rsid w:val="00CB6B09"/>
    <w:rsid w:val="00CB6EFD"/>
    <w:rsid w:val="00CB7248"/>
    <w:rsid w:val="00CB7613"/>
    <w:rsid w:val="00CB7720"/>
    <w:rsid w:val="00CB7833"/>
    <w:rsid w:val="00CB7FCE"/>
    <w:rsid w:val="00CC0091"/>
    <w:rsid w:val="00CC0FBD"/>
    <w:rsid w:val="00CC14CE"/>
    <w:rsid w:val="00CC1506"/>
    <w:rsid w:val="00CC17DE"/>
    <w:rsid w:val="00CC19BC"/>
    <w:rsid w:val="00CC215C"/>
    <w:rsid w:val="00CC2190"/>
    <w:rsid w:val="00CC2691"/>
    <w:rsid w:val="00CC2F63"/>
    <w:rsid w:val="00CC310B"/>
    <w:rsid w:val="00CC320A"/>
    <w:rsid w:val="00CC3B6C"/>
    <w:rsid w:val="00CC4525"/>
    <w:rsid w:val="00CC50AB"/>
    <w:rsid w:val="00CC5CD4"/>
    <w:rsid w:val="00CC5D88"/>
    <w:rsid w:val="00CC5E85"/>
    <w:rsid w:val="00CC5F6B"/>
    <w:rsid w:val="00CC639E"/>
    <w:rsid w:val="00CC6439"/>
    <w:rsid w:val="00CC69EA"/>
    <w:rsid w:val="00CC70BA"/>
    <w:rsid w:val="00CC711A"/>
    <w:rsid w:val="00CC7196"/>
    <w:rsid w:val="00CC7434"/>
    <w:rsid w:val="00CC77BD"/>
    <w:rsid w:val="00CC7817"/>
    <w:rsid w:val="00CC79A8"/>
    <w:rsid w:val="00CC7DC9"/>
    <w:rsid w:val="00CC7FB3"/>
    <w:rsid w:val="00CD0437"/>
    <w:rsid w:val="00CD08B8"/>
    <w:rsid w:val="00CD1009"/>
    <w:rsid w:val="00CD142C"/>
    <w:rsid w:val="00CD1CF6"/>
    <w:rsid w:val="00CD1EB7"/>
    <w:rsid w:val="00CD2450"/>
    <w:rsid w:val="00CD24B7"/>
    <w:rsid w:val="00CD2AFD"/>
    <w:rsid w:val="00CD3418"/>
    <w:rsid w:val="00CD3E45"/>
    <w:rsid w:val="00CD4EAB"/>
    <w:rsid w:val="00CD5318"/>
    <w:rsid w:val="00CD53E0"/>
    <w:rsid w:val="00CD58F5"/>
    <w:rsid w:val="00CD59FC"/>
    <w:rsid w:val="00CD5B5F"/>
    <w:rsid w:val="00CD6345"/>
    <w:rsid w:val="00CD64F8"/>
    <w:rsid w:val="00CD67F2"/>
    <w:rsid w:val="00CD6871"/>
    <w:rsid w:val="00CD6D7A"/>
    <w:rsid w:val="00CD7191"/>
    <w:rsid w:val="00CD7B0E"/>
    <w:rsid w:val="00CD7D81"/>
    <w:rsid w:val="00CE089B"/>
    <w:rsid w:val="00CE09EE"/>
    <w:rsid w:val="00CE15E6"/>
    <w:rsid w:val="00CE1FD3"/>
    <w:rsid w:val="00CE23A7"/>
    <w:rsid w:val="00CE2912"/>
    <w:rsid w:val="00CE2A7D"/>
    <w:rsid w:val="00CE2B64"/>
    <w:rsid w:val="00CE2D4E"/>
    <w:rsid w:val="00CE31C6"/>
    <w:rsid w:val="00CE39A4"/>
    <w:rsid w:val="00CE3A24"/>
    <w:rsid w:val="00CE3E26"/>
    <w:rsid w:val="00CE3E85"/>
    <w:rsid w:val="00CE484C"/>
    <w:rsid w:val="00CE4AD2"/>
    <w:rsid w:val="00CE5300"/>
    <w:rsid w:val="00CE673B"/>
    <w:rsid w:val="00CE6F69"/>
    <w:rsid w:val="00CE70A0"/>
    <w:rsid w:val="00CE729A"/>
    <w:rsid w:val="00CE7978"/>
    <w:rsid w:val="00CE7A57"/>
    <w:rsid w:val="00CE7E49"/>
    <w:rsid w:val="00CF04FA"/>
    <w:rsid w:val="00CF0EAB"/>
    <w:rsid w:val="00CF1A9A"/>
    <w:rsid w:val="00CF1AA2"/>
    <w:rsid w:val="00CF1B02"/>
    <w:rsid w:val="00CF1CD9"/>
    <w:rsid w:val="00CF262F"/>
    <w:rsid w:val="00CF2DF7"/>
    <w:rsid w:val="00CF3807"/>
    <w:rsid w:val="00CF38BA"/>
    <w:rsid w:val="00CF3A4C"/>
    <w:rsid w:val="00CF472F"/>
    <w:rsid w:val="00CF4AAC"/>
    <w:rsid w:val="00CF4AE4"/>
    <w:rsid w:val="00CF5B3B"/>
    <w:rsid w:val="00CF66AE"/>
    <w:rsid w:val="00CF68B4"/>
    <w:rsid w:val="00CF6A0A"/>
    <w:rsid w:val="00CF6BE7"/>
    <w:rsid w:val="00CF735D"/>
    <w:rsid w:val="00CF7360"/>
    <w:rsid w:val="00CF751C"/>
    <w:rsid w:val="00D00095"/>
    <w:rsid w:val="00D00568"/>
    <w:rsid w:val="00D008D1"/>
    <w:rsid w:val="00D0093A"/>
    <w:rsid w:val="00D01164"/>
    <w:rsid w:val="00D01234"/>
    <w:rsid w:val="00D01A62"/>
    <w:rsid w:val="00D01BB7"/>
    <w:rsid w:val="00D01D41"/>
    <w:rsid w:val="00D01DB0"/>
    <w:rsid w:val="00D0211B"/>
    <w:rsid w:val="00D021CC"/>
    <w:rsid w:val="00D0269A"/>
    <w:rsid w:val="00D0287F"/>
    <w:rsid w:val="00D029FA"/>
    <w:rsid w:val="00D04684"/>
    <w:rsid w:val="00D04928"/>
    <w:rsid w:val="00D04DB8"/>
    <w:rsid w:val="00D04F2E"/>
    <w:rsid w:val="00D052B3"/>
    <w:rsid w:val="00D05492"/>
    <w:rsid w:val="00D058C5"/>
    <w:rsid w:val="00D05AA5"/>
    <w:rsid w:val="00D05DAA"/>
    <w:rsid w:val="00D06223"/>
    <w:rsid w:val="00D06370"/>
    <w:rsid w:val="00D06432"/>
    <w:rsid w:val="00D067F6"/>
    <w:rsid w:val="00D06E21"/>
    <w:rsid w:val="00D06FBD"/>
    <w:rsid w:val="00D077A0"/>
    <w:rsid w:val="00D07A72"/>
    <w:rsid w:val="00D102F5"/>
    <w:rsid w:val="00D103B4"/>
    <w:rsid w:val="00D10422"/>
    <w:rsid w:val="00D105DF"/>
    <w:rsid w:val="00D10E7D"/>
    <w:rsid w:val="00D10F72"/>
    <w:rsid w:val="00D10FB0"/>
    <w:rsid w:val="00D11B9F"/>
    <w:rsid w:val="00D12151"/>
    <w:rsid w:val="00D122E8"/>
    <w:rsid w:val="00D124FC"/>
    <w:rsid w:val="00D125AF"/>
    <w:rsid w:val="00D12821"/>
    <w:rsid w:val="00D12CDA"/>
    <w:rsid w:val="00D13D63"/>
    <w:rsid w:val="00D13DE3"/>
    <w:rsid w:val="00D14143"/>
    <w:rsid w:val="00D14A96"/>
    <w:rsid w:val="00D156C0"/>
    <w:rsid w:val="00D157C2"/>
    <w:rsid w:val="00D157C4"/>
    <w:rsid w:val="00D15A8D"/>
    <w:rsid w:val="00D15B2C"/>
    <w:rsid w:val="00D15F5E"/>
    <w:rsid w:val="00D162F0"/>
    <w:rsid w:val="00D162F7"/>
    <w:rsid w:val="00D164C4"/>
    <w:rsid w:val="00D167AB"/>
    <w:rsid w:val="00D16EE3"/>
    <w:rsid w:val="00D175A1"/>
    <w:rsid w:val="00D179E3"/>
    <w:rsid w:val="00D17D13"/>
    <w:rsid w:val="00D205EA"/>
    <w:rsid w:val="00D20B0D"/>
    <w:rsid w:val="00D20D45"/>
    <w:rsid w:val="00D20F1B"/>
    <w:rsid w:val="00D21063"/>
    <w:rsid w:val="00D21550"/>
    <w:rsid w:val="00D2173C"/>
    <w:rsid w:val="00D21781"/>
    <w:rsid w:val="00D21874"/>
    <w:rsid w:val="00D219FF"/>
    <w:rsid w:val="00D22088"/>
    <w:rsid w:val="00D2268D"/>
    <w:rsid w:val="00D2288F"/>
    <w:rsid w:val="00D22BCA"/>
    <w:rsid w:val="00D22FAE"/>
    <w:rsid w:val="00D23068"/>
    <w:rsid w:val="00D231A2"/>
    <w:rsid w:val="00D23294"/>
    <w:rsid w:val="00D23867"/>
    <w:rsid w:val="00D238FC"/>
    <w:rsid w:val="00D23B59"/>
    <w:rsid w:val="00D249AE"/>
    <w:rsid w:val="00D25FC7"/>
    <w:rsid w:val="00D26183"/>
    <w:rsid w:val="00D2667A"/>
    <w:rsid w:val="00D26B07"/>
    <w:rsid w:val="00D26C2D"/>
    <w:rsid w:val="00D271D6"/>
    <w:rsid w:val="00D273AD"/>
    <w:rsid w:val="00D27628"/>
    <w:rsid w:val="00D276ED"/>
    <w:rsid w:val="00D27707"/>
    <w:rsid w:val="00D27776"/>
    <w:rsid w:val="00D277A2"/>
    <w:rsid w:val="00D27B14"/>
    <w:rsid w:val="00D3014B"/>
    <w:rsid w:val="00D30D8C"/>
    <w:rsid w:val="00D30F6A"/>
    <w:rsid w:val="00D3100E"/>
    <w:rsid w:val="00D31041"/>
    <w:rsid w:val="00D313F6"/>
    <w:rsid w:val="00D3258F"/>
    <w:rsid w:val="00D32C85"/>
    <w:rsid w:val="00D33135"/>
    <w:rsid w:val="00D33446"/>
    <w:rsid w:val="00D33A46"/>
    <w:rsid w:val="00D3452B"/>
    <w:rsid w:val="00D346B4"/>
    <w:rsid w:val="00D34BC3"/>
    <w:rsid w:val="00D34EEB"/>
    <w:rsid w:val="00D351DB"/>
    <w:rsid w:val="00D35C65"/>
    <w:rsid w:val="00D35DA8"/>
    <w:rsid w:val="00D366FF"/>
    <w:rsid w:val="00D3673D"/>
    <w:rsid w:val="00D36748"/>
    <w:rsid w:val="00D36840"/>
    <w:rsid w:val="00D36E13"/>
    <w:rsid w:val="00D37717"/>
    <w:rsid w:val="00D37C16"/>
    <w:rsid w:val="00D40175"/>
    <w:rsid w:val="00D40434"/>
    <w:rsid w:val="00D40CB5"/>
    <w:rsid w:val="00D40D5F"/>
    <w:rsid w:val="00D4151A"/>
    <w:rsid w:val="00D41C65"/>
    <w:rsid w:val="00D42357"/>
    <w:rsid w:val="00D42683"/>
    <w:rsid w:val="00D42BF1"/>
    <w:rsid w:val="00D42DCB"/>
    <w:rsid w:val="00D42F1D"/>
    <w:rsid w:val="00D43187"/>
    <w:rsid w:val="00D4431F"/>
    <w:rsid w:val="00D44324"/>
    <w:rsid w:val="00D445EE"/>
    <w:rsid w:val="00D447D9"/>
    <w:rsid w:val="00D44897"/>
    <w:rsid w:val="00D44D3B"/>
    <w:rsid w:val="00D44E1C"/>
    <w:rsid w:val="00D44E23"/>
    <w:rsid w:val="00D44ECA"/>
    <w:rsid w:val="00D4507D"/>
    <w:rsid w:val="00D45A53"/>
    <w:rsid w:val="00D45A97"/>
    <w:rsid w:val="00D46127"/>
    <w:rsid w:val="00D4625A"/>
    <w:rsid w:val="00D462B5"/>
    <w:rsid w:val="00D463CE"/>
    <w:rsid w:val="00D4648E"/>
    <w:rsid w:val="00D465E3"/>
    <w:rsid w:val="00D467B3"/>
    <w:rsid w:val="00D46BC5"/>
    <w:rsid w:val="00D471B9"/>
    <w:rsid w:val="00D4750E"/>
    <w:rsid w:val="00D47D75"/>
    <w:rsid w:val="00D47F38"/>
    <w:rsid w:val="00D502C5"/>
    <w:rsid w:val="00D50B14"/>
    <w:rsid w:val="00D50FE1"/>
    <w:rsid w:val="00D510DA"/>
    <w:rsid w:val="00D513AA"/>
    <w:rsid w:val="00D518E6"/>
    <w:rsid w:val="00D51A05"/>
    <w:rsid w:val="00D51B74"/>
    <w:rsid w:val="00D51D07"/>
    <w:rsid w:val="00D52D0E"/>
    <w:rsid w:val="00D537A2"/>
    <w:rsid w:val="00D537E9"/>
    <w:rsid w:val="00D53CED"/>
    <w:rsid w:val="00D540A4"/>
    <w:rsid w:val="00D54101"/>
    <w:rsid w:val="00D545DD"/>
    <w:rsid w:val="00D5470A"/>
    <w:rsid w:val="00D54FFF"/>
    <w:rsid w:val="00D55031"/>
    <w:rsid w:val="00D553D7"/>
    <w:rsid w:val="00D55500"/>
    <w:rsid w:val="00D5637F"/>
    <w:rsid w:val="00D563A2"/>
    <w:rsid w:val="00D565C2"/>
    <w:rsid w:val="00D56BB1"/>
    <w:rsid w:val="00D576A4"/>
    <w:rsid w:val="00D57CA5"/>
    <w:rsid w:val="00D57E7A"/>
    <w:rsid w:val="00D57EA3"/>
    <w:rsid w:val="00D6022A"/>
    <w:rsid w:val="00D60A6A"/>
    <w:rsid w:val="00D60A6D"/>
    <w:rsid w:val="00D60CCD"/>
    <w:rsid w:val="00D60D95"/>
    <w:rsid w:val="00D60EDE"/>
    <w:rsid w:val="00D61241"/>
    <w:rsid w:val="00D6124D"/>
    <w:rsid w:val="00D61405"/>
    <w:rsid w:val="00D6150F"/>
    <w:rsid w:val="00D618C7"/>
    <w:rsid w:val="00D61E12"/>
    <w:rsid w:val="00D61F5B"/>
    <w:rsid w:val="00D62199"/>
    <w:rsid w:val="00D622E8"/>
    <w:rsid w:val="00D625DC"/>
    <w:rsid w:val="00D625FB"/>
    <w:rsid w:val="00D629CC"/>
    <w:rsid w:val="00D62C96"/>
    <w:rsid w:val="00D63430"/>
    <w:rsid w:val="00D63DC3"/>
    <w:rsid w:val="00D645DB"/>
    <w:rsid w:val="00D64AAB"/>
    <w:rsid w:val="00D64F78"/>
    <w:rsid w:val="00D650F4"/>
    <w:rsid w:val="00D6567D"/>
    <w:rsid w:val="00D660DA"/>
    <w:rsid w:val="00D6615B"/>
    <w:rsid w:val="00D66C2E"/>
    <w:rsid w:val="00D67052"/>
    <w:rsid w:val="00D67069"/>
    <w:rsid w:val="00D67375"/>
    <w:rsid w:val="00D677D2"/>
    <w:rsid w:val="00D67C46"/>
    <w:rsid w:val="00D67F2C"/>
    <w:rsid w:val="00D67FED"/>
    <w:rsid w:val="00D7049C"/>
    <w:rsid w:val="00D707CC"/>
    <w:rsid w:val="00D7094D"/>
    <w:rsid w:val="00D70AF0"/>
    <w:rsid w:val="00D70E43"/>
    <w:rsid w:val="00D71A3E"/>
    <w:rsid w:val="00D71BBF"/>
    <w:rsid w:val="00D71C07"/>
    <w:rsid w:val="00D7227E"/>
    <w:rsid w:val="00D724FD"/>
    <w:rsid w:val="00D727A5"/>
    <w:rsid w:val="00D727D2"/>
    <w:rsid w:val="00D728DA"/>
    <w:rsid w:val="00D72B39"/>
    <w:rsid w:val="00D7372B"/>
    <w:rsid w:val="00D742FB"/>
    <w:rsid w:val="00D74B98"/>
    <w:rsid w:val="00D75332"/>
    <w:rsid w:val="00D7583C"/>
    <w:rsid w:val="00D75DEB"/>
    <w:rsid w:val="00D76614"/>
    <w:rsid w:val="00D766A1"/>
    <w:rsid w:val="00D76972"/>
    <w:rsid w:val="00D77F60"/>
    <w:rsid w:val="00D804D0"/>
    <w:rsid w:val="00D80688"/>
    <w:rsid w:val="00D8079C"/>
    <w:rsid w:val="00D80815"/>
    <w:rsid w:val="00D80AEB"/>
    <w:rsid w:val="00D80E33"/>
    <w:rsid w:val="00D815A8"/>
    <w:rsid w:val="00D821E3"/>
    <w:rsid w:val="00D8252D"/>
    <w:rsid w:val="00D82580"/>
    <w:rsid w:val="00D8260B"/>
    <w:rsid w:val="00D82A65"/>
    <w:rsid w:val="00D82FCF"/>
    <w:rsid w:val="00D83081"/>
    <w:rsid w:val="00D83692"/>
    <w:rsid w:val="00D83760"/>
    <w:rsid w:val="00D83A66"/>
    <w:rsid w:val="00D83CA0"/>
    <w:rsid w:val="00D84108"/>
    <w:rsid w:val="00D842E0"/>
    <w:rsid w:val="00D8466A"/>
    <w:rsid w:val="00D84691"/>
    <w:rsid w:val="00D84D70"/>
    <w:rsid w:val="00D852ED"/>
    <w:rsid w:val="00D854B7"/>
    <w:rsid w:val="00D858DF"/>
    <w:rsid w:val="00D85AEE"/>
    <w:rsid w:val="00D85C95"/>
    <w:rsid w:val="00D85D16"/>
    <w:rsid w:val="00D86D3F"/>
    <w:rsid w:val="00D86F89"/>
    <w:rsid w:val="00D871A5"/>
    <w:rsid w:val="00D87852"/>
    <w:rsid w:val="00D87E45"/>
    <w:rsid w:val="00D90324"/>
    <w:rsid w:val="00D90764"/>
    <w:rsid w:val="00D90DF2"/>
    <w:rsid w:val="00D913CD"/>
    <w:rsid w:val="00D915D2"/>
    <w:rsid w:val="00D91C10"/>
    <w:rsid w:val="00D91F9C"/>
    <w:rsid w:val="00D924C9"/>
    <w:rsid w:val="00D92685"/>
    <w:rsid w:val="00D926E3"/>
    <w:rsid w:val="00D92C47"/>
    <w:rsid w:val="00D92C4A"/>
    <w:rsid w:val="00D93212"/>
    <w:rsid w:val="00D9368B"/>
    <w:rsid w:val="00D9397D"/>
    <w:rsid w:val="00D93AA2"/>
    <w:rsid w:val="00D93C8A"/>
    <w:rsid w:val="00D93F55"/>
    <w:rsid w:val="00D940AF"/>
    <w:rsid w:val="00D949BF"/>
    <w:rsid w:val="00D95080"/>
    <w:rsid w:val="00D95515"/>
    <w:rsid w:val="00D95D68"/>
    <w:rsid w:val="00D96424"/>
    <w:rsid w:val="00D96CF9"/>
    <w:rsid w:val="00D97061"/>
    <w:rsid w:val="00D9717F"/>
    <w:rsid w:val="00D97BBB"/>
    <w:rsid w:val="00DA03EB"/>
    <w:rsid w:val="00DA04A8"/>
    <w:rsid w:val="00DA04B2"/>
    <w:rsid w:val="00DA0C99"/>
    <w:rsid w:val="00DA11BD"/>
    <w:rsid w:val="00DA1389"/>
    <w:rsid w:val="00DA179F"/>
    <w:rsid w:val="00DA1BD7"/>
    <w:rsid w:val="00DA1C92"/>
    <w:rsid w:val="00DA2028"/>
    <w:rsid w:val="00DA23A7"/>
    <w:rsid w:val="00DA295A"/>
    <w:rsid w:val="00DA2DCD"/>
    <w:rsid w:val="00DA34A9"/>
    <w:rsid w:val="00DA39C1"/>
    <w:rsid w:val="00DA3D13"/>
    <w:rsid w:val="00DA3D83"/>
    <w:rsid w:val="00DA4A7F"/>
    <w:rsid w:val="00DA56AD"/>
    <w:rsid w:val="00DA5A1A"/>
    <w:rsid w:val="00DA5C9D"/>
    <w:rsid w:val="00DA63A9"/>
    <w:rsid w:val="00DA70E0"/>
    <w:rsid w:val="00DA7916"/>
    <w:rsid w:val="00DA7955"/>
    <w:rsid w:val="00DA7DFF"/>
    <w:rsid w:val="00DB00DC"/>
    <w:rsid w:val="00DB0573"/>
    <w:rsid w:val="00DB0A89"/>
    <w:rsid w:val="00DB0FB7"/>
    <w:rsid w:val="00DB1309"/>
    <w:rsid w:val="00DB158F"/>
    <w:rsid w:val="00DB1DAB"/>
    <w:rsid w:val="00DB282E"/>
    <w:rsid w:val="00DB283C"/>
    <w:rsid w:val="00DB2AF6"/>
    <w:rsid w:val="00DB2D8B"/>
    <w:rsid w:val="00DB3165"/>
    <w:rsid w:val="00DB3E7B"/>
    <w:rsid w:val="00DB403B"/>
    <w:rsid w:val="00DB407B"/>
    <w:rsid w:val="00DB4C66"/>
    <w:rsid w:val="00DB4C7A"/>
    <w:rsid w:val="00DB505D"/>
    <w:rsid w:val="00DB5487"/>
    <w:rsid w:val="00DB57B3"/>
    <w:rsid w:val="00DB5B23"/>
    <w:rsid w:val="00DB6676"/>
    <w:rsid w:val="00DB669A"/>
    <w:rsid w:val="00DB7184"/>
    <w:rsid w:val="00DB74FF"/>
    <w:rsid w:val="00DC0168"/>
    <w:rsid w:val="00DC090A"/>
    <w:rsid w:val="00DC09A0"/>
    <w:rsid w:val="00DC0FD1"/>
    <w:rsid w:val="00DC1450"/>
    <w:rsid w:val="00DC18D5"/>
    <w:rsid w:val="00DC1CD9"/>
    <w:rsid w:val="00DC206F"/>
    <w:rsid w:val="00DC21F9"/>
    <w:rsid w:val="00DC2C6F"/>
    <w:rsid w:val="00DC389A"/>
    <w:rsid w:val="00DC3BF4"/>
    <w:rsid w:val="00DC3C27"/>
    <w:rsid w:val="00DC4383"/>
    <w:rsid w:val="00DC4692"/>
    <w:rsid w:val="00DC4983"/>
    <w:rsid w:val="00DC4F9A"/>
    <w:rsid w:val="00DC542C"/>
    <w:rsid w:val="00DC5CA1"/>
    <w:rsid w:val="00DC6164"/>
    <w:rsid w:val="00DC6235"/>
    <w:rsid w:val="00DC65D4"/>
    <w:rsid w:val="00DC65F5"/>
    <w:rsid w:val="00DC67F8"/>
    <w:rsid w:val="00DC6A89"/>
    <w:rsid w:val="00DC6AB2"/>
    <w:rsid w:val="00DC6E2D"/>
    <w:rsid w:val="00DD0252"/>
    <w:rsid w:val="00DD0B68"/>
    <w:rsid w:val="00DD0BD2"/>
    <w:rsid w:val="00DD0FED"/>
    <w:rsid w:val="00DD1385"/>
    <w:rsid w:val="00DD14BF"/>
    <w:rsid w:val="00DD1666"/>
    <w:rsid w:val="00DD1679"/>
    <w:rsid w:val="00DD194F"/>
    <w:rsid w:val="00DD1950"/>
    <w:rsid w:val="00DD1A61"/>
    <w:rsid w:val="00DD1B4E"/>
    <w:rsid w:val="00DD1B83"/>
    <w:rsid w:val="00DD1D0A"/>
    <w:rsid w:val="00DD1F6F"/>
    <w:rsid w:val="00DD2ABD"/>
    <w:rsid w:val="00DD2D40"/>
    <w:rsid w:val="00DD2FB4"/>
    <w:rsid w:val="00DD3147"/>
    <w:rsid w:val="00DD3298"/>
    <w:rsid w:val="00DD3432"/>
    <w:rsid w:val="00DD3590"/>
    <w:rsid w:val="00DD3702"/>
    <w:rsid w:val="00DD3B66"/>
    <w:rsid w:val="00DD4074"/>
    <w:rsid w:val="00DD4158"/>
    <w:rsid w:val="00DD420C"/>
    <w:rsid w:val="00DD4537"/>
    <w:rsid w:val="00DD491C"/>
    <w:rsid w:val="00DD50AC"/>
    <w:rsid w:val="00DD50ED"/>
    <w:rsid w:val="00DD58AF"/>
    <w:rsid w:val="00DD5F7A"/>
    <w:rsid w:val="00DD624A"/>
    <w:rsid w:val="00DD68E6"/>
    <w:rsid w:val="00DD6A5B"/>
    <w:rsid w:val="00DD6E06"/>
    <w:rsid w:val="00DD6E6F"/>
    <w:rsid w:val="00DD6F12"/>
    <w:rsid w:val="00DD77A0"/>
    <w:rsid w:val="00DD78BC"/>
    <w:rsid w:val="00DD7AD1"/>
    <w:rsid w:val="00DD7DA6"/>
    <w:rsid w:val="00DE00A8"/>
    <w:rsid w:val="00DE0118"/>
    <w:rsid w:val="00DE047D"/>
    <w:rsid w:val="00DE0646"/>
    <w:rsid w:val="00DE0887"/>
    <w:rsid w:val="00DE10DD"/>
    <w:rsid w:val="00DE13D6"/>
    <w:rsid w:val="00DE1638"/>
    <w:rsid w:val="00DE25E7"/>
    <w:rsid w:val="00DE2C51"/>
    <w:rsid w:val="00DE2DDE"/>
    <w:rsid w:val="00DE2E9E"/>
    <w:rsid w:val="00DE3316"/>
    <w:rsid w:val="00DE3484"/>
    <w:rsid w:val="00DE356C"/>
    <w:rsid w:val="00DE3595"/>
    <w:rsid w:val="00DE38AE"/>
    <w:rsid w:val="00DE39CD"/>
    <w:rsid w:val="00DE3B02"/>
    <w:rsid w:val="00DE3EAF"/>
    <w:rsid w:val="00DE3F31"/>
    <w:rsid w:val="00DE42AC"/>
    <w:rsid w:val="00DE4451"/>
    <w:rsid w:val="00DE4750"/>
    <w:rsid w:val="00DE4C3A"/>
    <w:rsid w:val="00DE4DC5"/>
    <w:rsid w:val="00DE50D1"/>
    <w:rsid w:val="00DE51C0"/>
    <w:rsid w:val="00DE53BB"/>
    <w:rsid w:val="00DE5685"/>
    <w:rsid w:val="00DE573E"/>
    <w:rsid w:val="00DE58E8"/>
    <w:rsid w:val="00DE5B9A"/>
    <w:rsid w:val="00DE5CD6"/>
    <w:rsid w:val="00DE5D7F"/>
    <w:rsid w:val="00DE5FF9"/>
    <w:rsid w:val="00DE62DC"/>
    <w:rsid w:val="00DE643A"/>
    <w:rsid w:val="00DE64F2"/>
    <w:rsid w:val="00DE657F"/>
    <w:rsid w:val="00DE65CC"/>
    <w:rsid w:val="00DE6901"/>
    <w:rsid w:val="00DE6CAD"/>
    <w:rsid w:val="00DE6D87"/>
    <w:rsid w:val="00DE6FFF"/>
    <w:rsid w:val="00DE7675"/>
    <w:rsid w:val="00DE787C"/>
    <w:rsid w:val="00DF035D"/>
    <w:rsid w:val="00DF0A35"/>
    <w:rsid w:val="00DF0AB6"/>
    <w:rsid w:val="00DF0F0D"/>
    <w:rsid w:val="00DF1535"/>
    <w:rsid w:val="00DF167B"/>
    <w:rsid w:val="00DF29BC"/>
    <w:rsid w:val="00DF2CD8"/>
    <w:rsid w:val="00DF3EE6"/>
    <w:rsid w:val="00DF4133"/>
    <w:rsid w:val="00DF47C3"/>
    <w:rsid w:val="00DF507C"/>
    <w:rsid w:val="00DF5C6D"/>
    <w:rsid w:val="00DF6108"/>
    <w:rsid w:val="00DF658B"/>
    <w:rsid w:val="00DF67F0"/>
    <w:rsid w:val="00DF6830"/>
    <w:rsid w:val="00DF7373"/>
    <w:rsid w:val="00DF7D60"/>
    <w:rsid w:val="00DF7DAD"/>
    <w:rsid w:val="00DF7F89"/>
    <w:rsid w:val="00E00141"/>
    <w:rsid w:val="00E00D66"/>
    <w:rsid w:val="00E0102F"/>
    <w:rsid w:val="00E013A4"/>
    <w:rsid w:val="00E017D8"/>
    <w:rsid w:val="00E01A17"/>
    <w:rsid w:val="00E02253"/>
    <w:rsid w:val="00E023AB"/>
    <w:rsid w:val="00E0301C"/>
    <w:rsid w:val="00E0318E"/>
    <w:rsid w:val="00E0322A"/>
    <w:rsid w:val="00E03C01"/>
    <w:rsid w:val="00E04250"/>
    <w:rsid w:val="00E0493D"/>
    <w:rsid w:val="00E050F3"/>
    <w:rsid w:val="00E051C1"/>
    <w:rsid w:val="00E052D6"/>
    <w:rsid w:val="00E05402"/>
    <w:rsid w:val="00E054E0"/>
    <w:rsid w:val="00E05D64"/>
    <w:rsid w:val="00E063D6"/>
    <w:rsid w:val="00E07715"/>
    <w:rsid w:val="00E07742"/>
    <w:rsid w:val="00E07950"/>
    <w:rsid w:val="00E11298"/>
    <w:rsid w:val="00E11671"/>
    <w:rsid w:val="00E11C01"/>
    <w:rsid w:val="00E11EDB"/>
    <w:rsid w:val="00E1202D"/>
    <w:rsid w:val="00E12034"/>
    <w:rsid w:val="00E134F2"/>
    <w:rsid w:val="00E13CC7"/>
    <w:rsid w:val="00E14464"/>
    <w:rsid w:val="00E14549"/>
    <w:rsid w:val="00E146E7"/>
    <w:rsid w:val="00E14DDC"/>
    <w:rsid w:val="00E15194"/>
    <w:rsid w:val="00E154D5"/>
    <w:rsid w:val="00E1565E"/>
    <w:rsid w:val="00E15A05"/>
    <w:rsid w:val="00E15A65"/>
    <w:rsid w:val="00E15BED"/>
    <w:rsid w:val="00E161D8"/>
    <w:rsid w:val="00E163FD"/>
    <w:rsid w:val="00E16ADA"/>
    <w:rsid w:val="00E16DB7"/>
    <w:rsid w:val="00E175BC"/>
    <w:rsid w:val="00E176BE"/>
    <w:rsid w:val="00E1793E"/>
    <w:rsid w:val="00E202BA"/>
    <w:rsid w:val="00E203AC"/>
    <w:rsid w:val="00E20A4C"/>
    <w:rsid w:val="00E20E84"/>
    <w:rsid w:val="00E21052"/>
    <w:rsid w:val="00E21551"/>
    <w:rsid w:val="00E21A87"/>
    <w:rsid w:val="00E21BC4"/>
    <w:rsid w:val="00E21E69"/>
    <w:rsid w:val="00E22619"/>
    <w:rsid w:val="00E229B3"/>
    <w:rsid w:val="00E22A42"/>
    <w:rsid w:val="00E233C9"/>
    <w:rsid w:val="00E233FC"/>
    <w:rsid w:val="00E236D4"/>
    <w:rsid w:val="00E23AA8"/>
    <w:rsid w:val="00E24474"/>
    <w:rsid w:val="00E24690"/>
    <w:rsid w:val="00E24809"/>
    <w:rsid w:val="00E24842"/>
    <w:rsid w:val="00E24B42"/>
    <w:rsid w:val="00E24F61"/>
    <w:rsid w:val="00E251C7"/>
    <w:rsid w:val="00E2551A"/>
    <w:rsid w:val="00E257F8"/>
    <w:rsid w:val="00E25A79"/>
    <w:rsid w:val="00E25AA2"/>
    <w:rsid w:val="00E25CDD"/>
    <w:rsid w:val="00E25D6D"/>
    <w:rsid w:val="00E25DBA"/>
    <w:rsid w:val="00E25E05"/>
    <w:rsid w:val="00E25E87"/>
    <w:rsid w:val="00E25F35"/>
    <w:rsid w:val="00E26071"/>
    <w:rsid w:val="00E265E5"/>
    <w:rsid w:val="00E266D2"/>
    <w:rsid w:val="00E266F6"/>
    <w:rsid w:val="00E2698B"/>
    <w:rsid w:val="00E26A7C"/>
    <w:rsid w:val="00E26C27"/>
    <w:rsid w:val="00E27D14"/>
    <w:rsid w:val="00E30101"/>
    <w:rsid w:val="00E30E6F"/>
    <w:rsid w:val="00E30EF1"/>
    <w:rsid w:val="00E31358"/>
    <w:rsid w:val="00E313E3"/>
    <w:rsid w:val="00E31AB6"/>
    <w:rsid w:val="00E31B3A"/>
    <w:rsid w:val="00E31F4B"/>
    <w:rsid w:val="00E31FED"/>
    <w:rsid w:val="00E3220E"/>
    <w:rsid w:val="00E326FF"/>
    <w:rsid w:val="00E32821"/>
    <w:rsid w:val="00E33624"/>
    <w:rsid w:val="00E33AB9"/>
    <w:rsid w:val="00E33CE6"/>
    <w:rsid w:val="00E341A2"/>
    <w:rsid w:val="00E349A7"/>
    <w:rsid w:val="00E35199"/>
    <w:rsid w:val="00E359F9"/>
    <w:rsid w:val="00E35B8D"/>
    <w:rsid w:val="00E36017"/>
    <w:rsid w:val="00E363B0"/>
    <w:rsid w:val="00E36956"/>
    <w:rsid w:val="00E36D6C"/>
    <w:rsid w:val="00E37080"/>
    <w:rsid w:val="00E371D6"/>
    <w:rsid w:val="00E37232"/>
    <w:rsid w:val="00E3738E"/>
    <w:rsid w:val="00E373D4"/>
    <w:rsid w:val="00E376FD"/>
    <w:rsid w:val="00E3786C"/>
    <w:rsid w:val="00E37DFA"/>
    <w:rsid w:val="00E40D52"/>
    <w:rsid w:val="00E410E6"/>
    <w:rsid w:val="00E4126F"/>
    <w:rsid w:val="00E4139C"/>
    <w:rsid w:val="00E41508"/>
    <w:rsid w:val="00E4196C"/>
    <w:rsid w:val="00E41EC5"/>
    <w:rsid w:val="00E42228"/>
    <w:rsid w:val="00E42708"/>
    <w:rsid w:val="00E4283B"/>
    <w:rsid w:val="00E43232"/>
    <w:rsid w:val="00E43359"/>
    <w:rsid w:val="00E43471"/>
    <w:rsid w:val="00E438E6"/>
    <w:rsid w:val="00E43D11"/>
    <w:rsid w:val="00E44A95"/>
    <w:rsid w:val="00E4564E"/>
    <w:rsid w:val="00E459F3"/>
    <w:rsid w:val="00E45D2A"/>
    <w:rsid w:val="00E45D69"/>
    <w:rsid w:val="00E45D85"/>
    <w:rsid w:val="00E45EE2"/>
    <w:rsid w:val="00E45FD3"/>
    <w:rsid w:val="00E4607D"/>
    <w:rsid w:val="00E46499"/>
    <w:rsid w:val="00E471E6"/>
    <w:rsid w:val="00E4725A"/>
    <w:rsid w:val="00E472F1"/>
    <w:rsid w:val="00E47DA8"/>
    <w:rsid w:val="00E47EC3"/>
    <w:rsid w:val="00E47F3C"/>
    <w:rsid w:val="00E502D0"/>
    <w:rsid w:val="00E504CF"/>
    <w:rsid w:val="00E507B8"/>
    <w:rsid w:val="00E511DD"/>
    <w:rsid w:val="00E51325"/>
    <w:rsid w:val="00E51337"/>
    <w:rsid w:val="00E5163D"/>
    <w:rsid w:val="00E518AD"/>
    <w:rsid w:val="00E51985"/>
    <w:rsid w:val="00E51AED"/>
    <w:rsid w:val="00E51BCC"/>
    <w:rsid w:val="00E5204C"/>
    <w:rsid w:val="00E5216A"/>
    <w:rsid w:val="00E52A1C"/>
    <w:rsid w:val="00E52AD0"/>
    <w:rsid w:val="00E52CAC"/>
    <w:rsid w:val="00E52D41"/>
    <w:rsid w:val="00E530C7"/>
    <w:rsid w:val="00E535C4"/>
    <w:rsid w:val="00E536B1"/>
    <w:rsid w:val="00E53B05"/>
    <w:rsid w:val="00E53DC8"/>
    <w:rsid w:val="00E540F3"/>
    <w:rsid w:val="00E542BD"/>
    <w:rsid w:val="00E54633"/>
    <w:rsid w:val="00E54E5C"/>
    <w:rsid w:val="00E55496"/>
    <w:rsid w:val="00E5574B"/>
    <w:rsid w:val="00E5601C"/>
    <w:rsid w:val="00E56099"/>
    <w:rsid w:val="00E561B8"/>
    <w:rsid w:val="00E561EE"/>
    <w:rsid w:val="00E56450"/>
    <w:rsid w:val="00E564CA"/>
    <w:rsid w:val="00E57159"/>
    <w:rsid w:val="00E575C6"/>
    <w:rsid w:val="00E57C6D"/>
    <w:rsid w:val="00E57E06"/>
    <w:rsid w:val="00E57EAD"/>
    <w:rsid w:val="00E60238"/>
    <w:rsid w:val="00E60463"/>
    <w:rsid w:val="00E6070E"/>
    <w:rsid w:val="00E60809"/>
    <w:rsid w:val="00E60815"/>
    <w:rsid w:val="00E60D56"/>
    <w:rsid w:val="00E60D91"/>
    <w:rsid w:val="00E6118F"/>
    <w:rsid w:val="00E611B4"/>
    <w:rsid w:val="00E619D8"/>
    <w:rsid w:val="00E61E6B"/>
    <w:rsid w:val="00E61E7F"/>
    <w:rsid w:val="00E61FFD"/>
    <w:rsid w:val="00E62140"/>
    <w:rsid w:val="00E6296E"/>
    <w:rsid w:val="00E62AF2"/>
    <w:rsid w:val="00E62D3F"/>
    <w:rsid w:val="00E630CA"/>
    <w:rsid w:val="00E631E7"/>
    <w:rsid w:val="00E63591"/>
    <w:rsid w:val="00E6363A"/>
    <w:rsid w:val="00E63A8B"/>
    <w:rsid w:val="00E64359"/>
    <w:rsid w:val="00E6435C"/>
    <w:rsid w:val="00E64409"/>
    <w:rsid w:val="00E646D8"/>
    <w:rsid w:val="00E64ADB"/>
    <w:rsid w:val="00E652C7"/>
    <w:rsid w:val="00E6576C"/>
    <w:rsid w:val="00E65DCF"/>
    <w:rsid w:val="00E65F23"/>
    <w:rsid w:val="00E66197"/>
    <w:rsid w:val="00E66527"/>
    <w:rsid w:val="00E665CE"/>
    <w:rsid w:val="00E66D85"/>
    <w:rsid w:val="00E6719E"/>
    <w:rsid w:val="00E671C2"/>
    <w:rsid w:val="00E67586"/>
    <w:rsid w:val="00E67A27"/>
    <w:rsid w:val="00E70642"/>
    <w:rsid w:val="00E7068C"/>
    <w:rsid w:val="00E706D9"/>
    <w:rsid w:val="00E70AAB"/>
    <w:rsid w:val="00E70D87"/>
    <w:rsid w:val="00E71F28"/>
    <w:rsid w:val="00E71F91"/>
    <w:rsid w:val="00E72322"/>
    <w:rsid w:val="00E72324"/>
    <w:rsid w:val="00E724D9"/>
    <w:rsid w:val="00E7265D"/>
    <w:rsid w:val="00E726F3"/>
    <w:rsid w:val="00E72D87"/>
    <w:rsid w:val="00E731A5"/>
    <w:rsid w:val="00E73320"/>
    <w:rsid w:val="00E736F0"/>
    <w:rsid w:val="00E73B60"/>
    <w:rsid w:val="00E73F14"/>
    <w:rsid w:val="00E73F8C"/>
    <w:rsid w:val="00E744D6"/>
    <w:rsid w:val="00E74919"/>
    <w:rsid w:val="00E74DFD"/>
    <w:rsid w:val="00E7516C"/>
    <w:rsid w:val="00E7588F"/>
    <w:rsid w:val="00E75928"/>
    <w:rsid w:val="00E75B27"/>
    <w:rsid w:val="00E75FE8"/>
    <w:rsid w:val="00E762F9"/>
    <w:rsid w:val="00E76A23"/>
    <w:rsid w:val="00E771A2"/>
    <w:rsid w:val="00E77323"/>
    <w:rsid w:val="00E7780C"/>
    <w:rsid w:val="00E77EB2"/>
    <w:rsid w:val="00E801FD"/>
    <w:rsid w:val="00E8058A"/>
    <w:rsid w:val="00E806FB"/>
    <w:rsid w:val="00E80CDB"/>
    <w:rsid w:val="00E80E1B"/>
    <w:rsid w:val="00E81088"/>
    <w:rsid w:val="00E811FD"/>
    <w:rsid w:val="00E81CD3"/>
    <w:rsid w:val="00E81CFC"/>
    <w:rsid w:val="00E81D65"/>
    <w:rsid w:val="00E81ED0"/>
    <w:rsid w:val="00E823B7"/>
    <w:rsid w:val="00E8280A"/>
    <w:rsid w:val="00E82885"/>
    <w:rsid w:val="00E82A9F"/>
    <w:rsid w:val="00E82F49"/>
    <w:rsid w:val="00E8309E"/>
    <w:rsid w:val="00E831EA"/>
    <w:rsid w:val="00E83CBA"/>
    <w:rsid w:val="00E83FEC"/>
    <w:rsid w:val="00E8442E"/>
    <w:rsid w:val="00E84453"/>
    <w:rsid w:val="00E8460C"/>
    <w:rsid w:val="00E84709"/>
    <w:rsid w:val="00E84F15"/>
    <w:rsid w:val="00E85561"/>
    <w:rsid w:val="00E85E17"/>
    <w:rsid w:val="00E864A0"/>
    <w:rsid w:val="00E86EF1"/>
    <w:rsid w:val="00E90278"/>
    <w:rsid w:val="00E9047C"/>
    <w:rsid w:val="00E90B89"/>
    <w:rsid w:val="00E910A0"/>
    <w:rsid w:val="00E910DF"/>
    <w:rsid w:val="00E9154F"/>
    <w:rsid w:val="00E9155A"/>
    <w:rsid w:val="00E91582"/>
    <w:rsid w:val="00E916AA"/>
    <w:rsid w:val="00E91BAF"/>
    <w:rsid w:val="00E91C96"/>
    <w:rsid w:val="00E91DC3"/>
    <w:rsid w:val="00E91E88"/>
    <w:rsid w:val="00E92165"/>
    <w:rsid w:val="00E92188"/>
    <w:rsid w:val="00E927DF"/>
    <w:rsid w:val="00E92A03"/>
    <w:rsid w:val="00E934A4"/>
    <w:rsid w:val="00E935DF"/>
    <w:rsid w:val="00E937EF"/>
    <w:rsid w:val="00E93856"/>
    <w:rsid w:val="00E9395C"/>
    <w:rsid w:val="00E93C75"/>
    <w:rsid w:val="00E9427E"/>
    <w:rsid w:val="00E942A4"/>
    <w:rsid w:val="00E942B2"/>
    <w:rsid w:val="00E94AFD"/>
    <w:rsid w:val="00E94E72"/>
    <w:rsid w:val="00E94E94"/>
    <w:rsid w:val="00E95288"/>
    <w:rsid w:val="00E95CF5"/>
    <w:rsid w:val="00E960B9"/>
    <w:rsid w:val="00E968B6"/>
    <w:rsid w:val="00E96C04"/>
    <w:rsid w:val="00E97118"/>
    <w:rsid w:val="00E97466"/>
    <w:rsid w:val="00E97964"/>
    <w:rsid w:val="00E97D40"/>
    <w:rsid w:val="00E97EC2"/>
    <w:rsid w:val="00E97F55"/>
    <w:rsid w:val="00EA04CC"/>
    <w:rsid w:val="00EA0829"/>
    <w:rsid w:val="00EA0D25"/>
    <w:rsid w:val="00EA15EB"/>
    <w:rsid w:val="00EA178D"/>
    <w:rsid w:val="00EA190A"/>
    <w:rsid w:val="00EA1AC9"/>
    <w:rsid w:val="00EA1B76"/>
    <w:rsid w:val="00EA1C9C"/>
    <w:rsid w:val="00EA1FF6"/>
    <w:rsid w:val="00EA2189"/>
    <w:rsid w:val="00EA2719"/>
    <w:rsid w:val="00EA2896"/>
    <w:rsid w:val="00EA2A9B"/>
    <w:rsid w:val="00EA317B"/>
    <w:rsid w:val="00EA3517"/>
    <w:rsid w:val="00EA355B"/>
    <w:rsid w:val="00EA3B59"/>
    <w:rsid w:val="00EA3B8D"/>
    <w:rsid w:val="00EA4248"/>
    <w:rsid w:val="00EA488D"/>
    <w:rsid w:val="00EA5235"/>
    <w:rsid w:val="00EA533C"/>
    <w:rsid w:val="00EA5744"/>
    <w:rsid w:val="00EA58D0"/>
    <w:rsid w:val="00EA5D19"/>
    <w:rsid w:val="00EA6005"/>
    <w:rsid w:val="00EA63BC"/>
    <w:rsid w:val="00EA64D7"/>
    <w:rsid w:val="00EA6583"/>
    <w:rsid w:val="00EA6636"/>
    <w:rsid w:val="00EA66D9"/>
    <w:rsid w:val="00EA6ACF"/>
    <w:rsid w:val="00EA6FF4"/>
    <w:rsid w:val="00EA71CD"/>
    <w:rsid w:val="00EA741A"/>
    <w:rsid w:val="00EA79D6"/>
    <w:rsid w:val="00EA7BD6"/>
    <w:rsid w:val="00EB093C"/>
    <w:rsid w:val="00EB0A73"/>
    <w:rsid w:val="00EB135C"/>
    <w:rsid w:val="00EB1518"/>
    <w:rsid w:val="00EB1621"/>
    <w:rsid w:val="00EB211C"/>
    <w:rsid w:val="00EB2B9C"/>
    <w:rsid w:val="00EB2C5A"/>
    <w:rsid w:val="00EB2E17"/>
    <w:rsid w:val="00EB2E98"/>
    <w:rsid w:val="00EB344E"/>
    <w:rsid w:val="00EB3985"/>
    <w:rsid w:val="00EB3CC8"/>
    <w:rsid w:val="00EB3F4C"/>
    <w:rsid w:val="00EB4252"/>
    <w:rsid w:val="00EB4D03"/>
    <w:rsid w:val="00EB4D65"/>
    <w:rsid w:val="00EB4D69"/>
    <w:rsid w:val="00EB50A6"/>
    <w:rsid w:val="00EB5DEB"/>
    <w:rsid w:val="00EB5EC5"/>
    <w:rsid w:val="00EB6740"/>
    <w:rsid w:val="00EB6DE0"/>
    <w:rsid w:val="00EB6E69"/>
    <w:rsid w:val="00EB6E93"/>
    <w:rsid w:val="00EB702A"/>
    <w:rsid w:val="00EB70AF"/>
    <w:rsid w:val="00EB73EB"/>
    <w:rsid w:val="00EB75B1"/>
    <w:rsid w:val="00EC001D"/>
    <w:rsid w:val="00EC036E"/>
    <w:rsid w:val="00EC0561"/>
    <w:rsid w:val="00EC05D0"/>
    <w:rsid w:val="00EC06AB"/>
    <w:rsid w:val="00EC0EA0"/>
    <w:rsid w:val="00EC1BF0"/>
    <w:rsid w:val="00EC23B0"/>
    <w:rsid w:val="00EC27C9"/>
    <w:rsid w:val="00EC36E0"/>
    <w:rsid w:val="00EC3B82"/>
    <w:rsid w:val="00EC3C6A"/>
    <w:rsid w:val="00EC4482"/>
    <w:rsid w:val="00EC462A"/>
    <w:rsid w:val="00EC46D1"/>
    <w:rsid w:val="00EC47EE"/>
    <w:rsid w:val="00EC49E7"/>
    <w:rsid w:val="00EC4EF6"/>
    <w:rsid w:val="00EC550C"/>
    <w:rsid w:val="00EC5726"/>
    <w:rsid w:val="00EC5916"/>
    <w:rsid w:val="00EC5EE2"/>
    <w:rsid w:val="00EC622C"/>
    <w:rsid w:val="00EC6305"/>
    <w:rsid w:val="00EC6333"/>
    <w:rsid w:val="00EC66F6"/>
    <w:rsid w:val="00EC673A"/>
    <w:rsid w:val="00EC7A52"/>
    <w:rsid w:val="00EC7EDB"/>
    <w:rsid w:val="00ED04DF"/>
    <w:rsid w:val="00ED1002"/>
    <w:rsid w:val="00ED157A"/>
    <w:rsid w:val="00ED15B5"/>
    <w:rsid w:val="00ED279C"/>
    <w:rsid w:val="00ED2F14"/>
    <w:rsid w:val="00ED343B"/>
    <w:rsid w:val="00ED356C"/>
    <w:rsid w:val="00ED3623"/>
    <w:rsid w:val="00ED367E"/>
    <w:rsid w:val="00ED3802"/>
    <w:rsid w:val="00ED3818"/>
    <w:rsid w:val="00ED3C6B"/>
    <w:rsid w:val="00ED3E64"/>
    <w:rsid w:val="00ED4182"/>
    <w:rsid w:val="00ED45C7"/>
    <w:rsid w:val="00ED4A2B"/>
    <w:rsid w:val="00ED4FB8"/>
    <w:rsid w:val="00ED526D"/>
    <w:rsid w:val="00ED5559"/>
    <w:rsid w:val="00ED5C11"/>
    <w:rsid w:val="00ED6857"/>
    <w:rsid w:val="00ED6D00"/>
    <w:rsid w:val="00ED76DD"/>
    <w:rsid w:val="00ED7DCA"/>
    <w:rsid w:val="00ED7E30"/>
    <w:rsid w:val="00EE01E9"/>
    <w:rsid w:val="00EE0289"/>
    <w:rsid w:val="00EE085C"/>
    <w:rsid w:val="00EE0FAE"/>
    <w:rsid w:val="00EE1338"/>
    <w:rsid w:val="00EE1696"/>
    <w:rsid w:val="00EE1F5C"/>
    <w:rsid w:val="00EE20DE"/>
    <w:rsid w:val="00EE210F"/>
    <w:rsid w:val="00EE2482"/>
    <w:rsid w:val="00EE25BD"/>
    <w:rsid w:val="00EE2F66"/>
    <w:rsid w:val="00EE3199"/>
    <w:rsid w:val="00EE340B"/>
    <w:rsid w:val="00EE360A"/>
    <w:rsid w:val="00EE3649"/>
    <w:rsid w:val="00EE3ADF"/>
    <w:rsid w:val="00EE3F8B"/>
    <w:rsid w:val="00EE434D"/>
    <w:rsid w:val="00EE49C3"/>
    <w:rsid w:val="00EE4EE7"/>
    <w:rsid w:val="00EE4FDE"/>
    <w:rsid w:val="00EE50ED"/>
    <w:rsid w:val="00EE65C9"/>
    <w:rsid w:val="00EE6D3A"/>
    <w:rsid w:val="00EE7459"/>
    <w:rsid w:val="00EE74FE"/>
    <w:rsid w:val="00EE7759"/>
    <w:rsid w:val="00EE7A94"/>
    <w:rsid w:val="00EE7BC4"/>
    <w:rsid w:val="00EE7E37"/>
    <w:rsid w:val="00EF063D"/>
    <w:rsid w:val="00EF0F05"/>
    <w:rsid w:val="00EF1412"/>
    <w:rsid w:val="00EF188A"/>
    <w:rsid w:val="00EF1947"/>
    <w:rsid w:val="00EF1CE7"/>
    <w:rsid w:val="00EF23A3"/>
    <w:rsid w:val="00EF23EF"/>
    <w:rsid w:val="00EF26DF"/>
    <w:rsid w:val="00EF27CB"/>
    <w:rsid w:val="00EF27E6"/>
    <w:rsid w:val="00EF2850"/>
    <w:rsid w:val="00EF2AC8"/>
    <w:rsid w:val="00EF2B91"/>
    <w:rsid w:val="00EF35B4"/>
    <w:rsid w:val="00EF37DA"/>
    <w:rsid w:val="00EF39EC"/>
    <w:rsid w:val="00EF3CFD"/>
    <w:rsid w:val="00EF432E"/>
    <w:rsid w:val="00EF4555"/>
    <w:rsid w:val="00EF566F"/>
    <w:rsid w:val="00EF5C74"/>
    <w:rsid w:val="00EF64B2"/>
    <w:rsid w:val="00EF66C3"/>
    <w:rsid w:val="00EF6C0D"/>
    <w:rsid w:val="00EF6F02"/>
    <w:rsid w:val="00EF703B"/>
    <w:rsid w:val="00EF7DDE"/>
    <w:rsid w:val="00F00918"/>
    <w:rsid w:val="00F00952"/>
    <w:rsid w:val="00F00E2E"/>
    <w:rsid w:val="00F0153B"/>
    <w:rsid w:val="00F01760"/>
    <w:rsid w:val="00F017E8"/>
    <w:rsid w:val="00F0224B"/>
    <w:rsid w:val="00F022BD"/>
    <w:rsid w:val="00F027E5"/>
    <w:rsid w:val="00F02A34"/>
    <w:rsid w:val="00F02D91"/>
    <w:rsid w:val="00F036BD"/>
    <w:rsid w:val="00F036D7"/>
    <w:rsid w:val="00F0385B"/>
    <w:rsid w:val="00F03D20"/>
    <w:rsid w:val="00F0524A"/>
    <w:rsid w:val="00F05A2A"/>
    <w:rsid w:val="00F060AD"/>
    <w:rsid w:val="00F06BEC"/>
    <w:rsid w:val="00F0713B"/>
    <w:rsid w:val="00F072CC"/>
    <w:rsid w:val="00F076EF"/>
    <w:rsid w:val="00F07BAC"/>
    <w:rsid w:val="00F100AC"/>
    <w:rsid w:val="00F11045"/>
    <w:rsid w:val="00F110ED"/>
    <w:rsid w:val="00F1154A"/>
    <w:rsid w:val="00F119DD"/>
    <w:rsid w:val="00F11E73"/>
    <w:rsid w:val="00F1253C"/>
    <w:rsid w:val="00F1259E"/>
    <w:rsid w:val="00F12607"/>
    <w:rsid w:val="00F129DC"/>
    <w:rsid w:val="00F12B49"/>
    <w:rsid w:val="00F12D23"/>
    <w:rsid w:val="00F13AEC"/>
    <w:rsid w:val="00F14863"/>
    <w:rsid w:val="00F14901"/>
    <w:rsid w:val="00F14CFB"/>
    <w:rsid w:val="00F15345"/>
    <w:rsid w:val="00F153A7"/>
    <w:rsid w:val="00F1605B"/>
    <w:rsid w:val="00F166CB"/>
    <w:rsid w:val="00F167A8"/>
    <w:rsid w:val="00F16DAA"/>
    <w:rsid w:val="00F17C5C"/>
    <w:rsid w:val="00F208CA"/>
    <w:rsid w:val="00F20A4B"/>
    <w:rsid w:val="00F20F65"/>
    <w:rsid w:val="00F211BD"/>
    <w:rsid w:val="00F21225"/>
    <w:rsid w:val="00F212D6"/>
    <w:rsid w:val="00F2208E"/>
    <w:rsid w:val="00F225A8"/>
    <w:rsid w:val="00F22738"/>
    <w:rsid w:val="00F230DC"/>
    <w:rsid w:val="00F23341"/>
    <w:rsid w:val="00F2343F"/>
    <w:rsid w:val="00F234AD"/>
    <w:rsid w:val="00F23527"/>
    <w:rsid w:val="00F2389B"/>
    <w:rsid w:val="00F23C55"/>
    <w:rsid w:val="00F23DD1"/>
    <w:rsid w:val="00F23E19"/>
    <w:rsid w:val="00F23F73"/>
    <w:rsid w:val="00F242DD"/>
    <w:rsid w:val="00F2462E"/>
    <w:rsid w:val="00F24E37"/>
    <w:rsid w:val="00F25A03"/>
    <w:rsid w:val="00F25A2A"/>
    <w:rsid w:val="00F25D9B"/>
    <w:rsid w:val="00F25E88"/>
    <w:rsid w:val="00F26074"/>
    <w:rsid w:val="00F2607C"/>
    <w:rsid w:val="00F260FC"/>
    <w:rsid w:val="00F26363"/>
    <w:rsid w:val="00F26530"/>
    <w:rsid w:val="00F2668C"/>
    <w:rsid w:val="00F266E6"/>
    <w:rsid w:val="00F26D98"/>
    <w:rsid w:val="00F2731A"/>
    <w:rsid w:val="00F27332"/>
    <w:rsid w:val="00F27440"/>
    <w:rsid w:val="00F275E2"/>
    <w:rsid w:val="00F276C2"/>
    <w:rsid w:val="00F300FE"/>
    <w:rsid w:val="00F301DD"/>
    <w:rsid w:val="00F305E7"/>
    <w:rsid w:val="00F30783"/>
    <w:rsid w:val="00F3150C"/>
    <w:rsid w:val="00F31C22"/>
    <w:rsid w:val="00F31E7D"/>
    <w:rsid w:val="00F320B4"/>
    <w:rsid w:val="00F32465"/>
    <w:rsid w:val="00F32480"/>
    <w:rsid w:val="00F329C2"/>
    <w:rsid w:val="00F32A69"/>
    <w:rsid w:val="00F32BF0"/>
    <w:rsid w:val="00F337F3"/>
    <w:rsid w:val="00F33821"/>
    <w:rsid w:val="00F33835"/>
    <w:rsid w:val="00F33B24"/>
    <w:rsid w:val="00F34432"/>
    <w:rsid w:val="00F3492C"/>
    <w:rsid w:val="00F34950"/>
    <w:rsid w:val="00F34CD1"/>
    <w:rsid w:val="00F356B4"/>
    <w:rsid w:val="00F35BD9"/>
    <w:rsid w:val="00F3611E"/>
    <w:rsid w:val="00F36575"/>
    <w:rsid w:val="00F372E5"/>
    <w:rsid w:val="00F37FEE"/>
    <w:rsid w:val="00F4053A"/>
    <w:rsid w:val="00F4078F"/>
    <w:rsid w:val="00F408A1"/>
    <w:rsid w:val="00F40B1D"/>
    <w:rsid w:val="00F411A3"/>
    <w:rsid w:val="00F4138C"/>
    <w:rsid w:val="00F4163D"/>
    <w:rsid w:val="00F418B1"/>
    <w:rsid w:val="00F4268C"/>
    <w:rsid w:val="00F42C00"/>
    <w:rsid w:val="00F42C09"/>
    <w:rsid w:val="00F42DCD"/>
    <w:rsid w:val="00F43A1B"/>
    <w:rsid w:val="00F441D1"/>
    <w:rsid w:val="00F444A8"/>
    <w:rsid w:val="00F44FC0"/>
    <w:rsid w:val="00F452C3"/>
    <w:rsid w:val="00F4600D"/>
    <w:rsid w:val="00F46580"/>
    <w:rsid w:val="00F46DC4"/>
    <w:rsid w:val="00F46E56"/>
    <w:rsid w:val="00F46EF8"/>
    <w:rsid w:val="00F471C8"/>
    <w:rsid w:val="00F47BC6"/>
    <w:rsid w:val="00F47D7D"/>
    <w:rsid w:val="00F47F86"/>
    <w:rsid w:val="00F47F96"/>
    <w:rsid w:val="00F500EF"/>
    <w:rsid w:val="00F5038C"/>
    <w:rsid w:val="00F5053D"/>
    <w:rsid w:val="00F50604"/>
    <w:rsid w:val="00F506B6"/>
    <w:rsid w:val="00F50A2C"/>
    <w:rsid w:val="00F50DB6"/>
    <w:rsid w:val="00F50EBD"/>
    <w:rsid w:val="00F51016"/>
    <w:rsid w:val="00F510F4"/>
    <w:rsid w:val="00F51617"/>
    <w:rsid w:val="00F51DBA"/>
    <w:rsid w:val="00F524F8"/>
    <w:rsid w:val="00F52551"/>
    <w:rsid w:val="00F529D3"/>
    <w:rsid w:val="00F52AE1"/>
    <w:rsid w:val="00F5312A"/>
    <w:rsid w:val="00F532C6"/>
    <w:rsid w:val="00F53AC1"/>
    <w:rsid w:val="00F54415"/>
    <w:rsid w:val="00F546BD"/>
    <w:rsid w:val="00F55232"/>
    <w:rsid w:val="00F5546F"/>
    <w:rsid w:val="00F554EC"/>
    <w:rsid w:val="00F558CF"/>
    <w:rsid w:val="00F55C75"/>
    <w:rsid w:val="00F55C80"/>
    <w:rsid w:val="00F55E4C"/>
    <w:rsid w:val="00F56251"/>
    <w:rsid w:val="00F563FC"/>
    <w:rsid w:val="00F568B1"/>
    <w:rsid w:val="00F568E5"/>
    <w:rsid w:val="00F571E9"/>
    <w:rsid w:val="00F57566"/>
    <w:rsid w:val="00F57671"/>
    <w:rsid w:val="00F578DE"/>
    <w:rsid w:val="00F57DD7"/>
    <w:rsid w:val="00F57EC0"/>
    <w:rsid w:val="00F57EF8"/>
    <w:rsid w:val="00F60636"/>
    <w:rsid w:val="00F60787"/>
    <w:rsid w:val="00F6102B"/>
    <w:rsid w:val="00F61B43"/>
    <w:rsid w:val="00F61CA1"/>
    <w:rsid w:val="00F61DEF"/>
    <w:rsid w:val="00F620B9"/>
    <w:rsid w:val="00F626B0"/>
    <w:rsid w:val="00F6322E"/>
    <w:rsid w:val="00F63257"/>
    <w:rsid w:val="00F63607"/>
    <w:rsid w:val="00F63B63"/>
    <w:rsid w:val="00F63BA9"/>
    <w:rsid w:val="00F6460D"/>
    <w:rsid w:val="00F64EDE"/>
    <w:rsid w:val="00F650EE"/>
    <w:rsid w:val="00F6560A"/>
    <w:rsid w:val="00F66238"/>
    <w:rsid w:val="00F66329"/>
    <w:rsid w:val="00F6638D"/>
    <w:rsid w:val="00F66832"/>
    <w:rsid w:val="00F66E25"/>
    <w:rsid w:val="00F67357"/>
    <w:rsid w:val="00F67671"/>
    <w:rsid w:val="00F70E2D"/>
    <w:rsid w:val="00F71372"/>
    <w:rsid w:val="00F71417"/>
    <w:rsid w:val="00F716C7"/>
    <w:rsid w:val="00F719DE"/>
    <w:rsid w:val="00F71ADE"/>
    <w:rsid w:val="00F71BE5"/>
    <w:rsid w:val="00F71E56"/>
    <w:rsid w:val="00F71E9C"/>
    <w:rsid w:val="00F71F82"/>
    <w:rsid w:val="00F72300"/>
    <w:rsid w:val="00F72338"/>
    <w:rsid w:val="00F72A6A"/>
    <w:rsid w:val="00F72EC8"/>
    <w:rsid w:val="00F7311E"/>
    <w:rsid w:val="00F735ED"/>
    <w:rsid w:val="00F73630"/>
    <w:rsid w:val="00F73645"/>
    <w:rsid w:val="00F736D5"/>
    <w:rsid w:val="00F73AF3"/>
    <w:rsid w:val="00F73D70"/>
    <w:rsid w:val="00F7444D"/>
    <w:rsid w:val="00F745BB"/>
    <w:rsid w:val="00F746A5"/>
    <w:rsid w:val="00F746B7"/>
    <w:rsid w:val="00F74E9B"/>
    <w:rsid w:val="00F75549"/>
    <w:rsid w:val="00F75AD3"/>
    <w:rsid w:val="00F75C42"/>
    <w:rsid w:val="00F75C55"/>
    <w:rsid w:val="00F75E1C"/>
    <w:rsid w:val="00F7656B"/>
    <w:rsid w:val="00F766F6"/>
    <w:rsid w:val="00F767EC"/>
    <w:rsid w:val="00F76915"/>
    <w:rsid w:val="00F76E21"/>
    <w:rsid w:val="00F76EB0"/>
    <w:rsid w:val="00F771D0"/>
    <w:rsid w:val="00F7777C"/>
    <w:rsid w:val="00F77EFF"/>
    <w:rsid w:val="00F80338"/>
    <w:rsid w:val="00F8038A"/>
    <w:rsid w:val="00F80516"/>
    <w:rsid w:val="00F809B8"/>
    <w:rsid w:val="00F80B34"/>
    <w:rsid w:val="00F80E17"/>
    <w:rsid w:val="00F80FDF"/>
    <w:rsid w:val="00F810D7"/>
    <w:rsid w:val="00F81449"/>
    <w:rsid w:val="00F81ACB"/>
    <w:rsid w:val="00F81BB5"/>
    <w:rsid w:val="00F82303"/>
    <w:rsid w:val="00F82373"/>
    <w:rsid w:val="00F828C2"/>
    <w:rsid w:val="00F82A39"/>
    <w:rsid w:val="00F82AB6"/>
    <w:rsid w:val="00F82ABE"/>
    <w:rsid w:val="00F82F82"/>
    <w:rsid w:val="00F8368E"/>
    <w:rsid w:val="00F83AFD"/>
    <w:rsid w:val="00F83BA7"/>
    <w:rsid w:val="00F8416C"/>
    <w:rsid w:val="00F8419D"/>
    <w:rsid w:val="00F8435A"/>
    <w:rsid w:val="00F844AF"/>
    <w:rsid w:val="00F84687"/>
    <w:rsid w:val="00F84AE0"/>
    <w:rsid w:val="00F84CDA"/>
    <w:rsid w:val="00F859D1"/>
    <w:rsid w:val="00F85B03"/>
    <w:rsid w:val="00F86233"/>
    <w:rsid w:val="00F865A0"/>
    <w:rsid w:val="00F86983"/>
    <w:rsid w:val="00F86F36"/>
    <w:rsid w:val="00F870BA"/>
    <w:rsid w:val="00F873E4"/>
    <w:rsid w:val="00F90263"/>
    <w:rsid w:val="00F906F2"/>
    <w:rsid w:val="00F907F1"/>
    <w:rsid w:val="00F91721"/>
    <w:rsid w:val="00F9262B"/>
    <w:rsid w:val="00F92BB9"/>
    <w:rsid w:val="00F9365E"/>
    <w:rsid w:val="00F936D2"/>
    <w:rsid w:val="00F93D06"/>
    <w:rsid w:val="00F9420E"/>
    <w:rsid w:val="00F944E3"/>
    <w:rsid w:val="00F94782"/>
    <w:rsid w:val="00F94800"/>
    <w:rsid w:val="00F94BD4"/>
    <w:rsid w:val="00F94C32"/>
    <w:rsid w:val="00F94D9E"/>
    <w:rsid w:val="00F95347"/>
    <w:rsid w:val="00F9584B"/>
    <w:rsid w:val="00F9589F"/>
    <w:rsid w:val="00F95A02"/>
    <w:rsid w:val="00F9643D"/>
    <w:rsid w:val="00F96D61"/>
    <w:rsid w:val="00F97123"/>
    <w:rsid w:val="00F9749E"/>
    <w:rsid w:val="00F97A75"/>
    <w:rsid w:val="00FA00D0"/>
    <w:rsid w:val="00FA036E"/>
    <w:rsid w:val="00FA0B81"/>
    <w:rsid w:val="00FA0BAE"/>
    <w:rsid w:val="00FA1059"/>
    <w:rsid w:val="00FA10E3"/>
    <w:rsid w:val="00FA139E"/>
    <w:rsid w:val="00FA18D9"/>
    <w:rsid w:val="00FA19A6"/>
    <w:rsid w:val="00FA1B83"/>
    <w:rsid w:val="00FA1DDF"/>
    <w:rsid w:val="00FA27F2"/>
    <w:rsid w:val="00FA2E04"/>
    <w:rsid w:val="00FA33AB"/>
    <w:rsid w:val="00FA3A6F"/>
    <w:rsid w:val="00FA3D14"/>
    <w:rsid w:val="00FA3D8E"/>
    <w:rsid w:val="00FA41C9"/>
    <w:rsid w:val="00FA443A"/>
    <w:rsid w:val="00FA455B"/>
    <w:rsid w:val="00FA4B1E"/>
    <w:rsid w:val="00FA527A"/>
    <w:rsid w:val="00FA57FA"/>
    <w:rsid w:val="00FA5B47"/>
    <w:rsid w:val="00FA5D41"/>
    <w:rsid w:val="00FA6061"/>
    <w:rsid w:val="00FA6689"/>
    <w:rsid w:val="00FA6A7B"/>
    <w:rsid w:val="00FA6C58"/>
    <w:rsid w:val="00FA6E62"/>
    <w:rsid w:val="00FA708F"/>
    <w:rsid w:val="00FA7592"/>
    <w:rsid w:val="00FA75F9"/>
    <w:rsid w:val="00FA778A"/>
    <w:rsid w:val="00FA7C4A"/>
    <w:rsid w:val="00FB0312"/>
    <w:rsid w:val="00FB0BA3"/>
    <w:rsid w:val="00FB0F61"/>
    <w:rsid w:val="00FB178F"/>
    <w:rsid w:val="00FB1E04"/>
    <w:rsid w:val="00FB201C"/>
    <w:rsid w:val="00FB22FE"/>
    <w:rsid w:val="00FB25E8"/>
    <w:rsid w:val="00FB288D"/>
    <w:rsid w:val="00FB2C19"/>
    <w:rsid w:val="00FB33BE"/>
    <w:rsid w:val="00FB33EC"/>
    <w:rsid w:val="00FB34D9"/>
    <w:rsid w:val="00FB3C75"/>
    <w:rsid w:val="00FB3FEE"/>
    <w:rsid w:val="00FB44DC"/>
    <w:rsid w:val="00FB45BF"/>
    <w:rsid w:val="00FB4601"/>
    <w:rsid w:val="00FB4733"/>
    <w:rsid w:val="00FB4765"/>
    <w:rsid w:val="00FB5065"/>
    <w:rsid w:val="00FB5D38"/>
    <w:rsid w:val="00FB5DA4"/>
    <w:rsid w:val="00FB62C8"/>
    <w:rsid w:val="00FB69E2"/>
    <w:rsid w:val="00FB6A07"/>
    <w:rsid w:val="00FB6D48"/>
    <w:rsid w:val="00FB70CC"/>
    <w:rsid w:val="00FB7318"/>
    <w:rsid w:val="00FB74DF"/>
    <w:rsid w:val="00FB79A4"/>
    <w:rsid w:val="00FB7A19"/>
    <w:rsid w:val="00FB7A72"/>
    <w:rsid w:val="00FB7BD2"/>
    <w:rsid w:val="00FB7BF3"/>
    <w:rsid w:val="00FC0100"/>
    <w:rsid w:val="00FC0273"/>
    <w:rsid w:val="00FC080C"/>
    <w:rsid w:val="00FC0852"/>
    <w:rsid w:val="00FC0919"/>
    <w:rsid w:val="00FC0D65"/>
    <w:rsid w:val="00FC1286"/>
    <w:rsid w:val="00FC12F8"/>
    <w:rsid w:val="00FC1485"/>
    <w:rsid w:val="00FC14D1"/>
    <w:rsid w:val="00FC2A4F"/>
    <w:rsid w:val="00FC308B"/>
    <w:rsid w:val="00FC38FF"/>
    <w:rsid w:val="00FC3EDC"/>
    <w:rsid w:val="00FC4670"/>
    <w:rsid w:val="00FC467C"/>
    <w:rsid w:val="00FC4A09"/>
    <w:rsid w:val="00FC4A19"/>
    <w:rsid w:val="00FC4B44"/>
    <w:rsid w:val="00FC4B6A"/>
    <w:rsid w:val="00FC4C60"/>
    <w:rsid w:val="00FC4E7F"/>
    <w:rsid w:val="00FC4F8B"/>
    <w:rsid w:val="00FC4FA1"/>
    <w:rsid w:val="00FC5866"/>
    <w:rsid w:val="00FC6414"/>
    <w:rsid w:val="00FC6471"/>
    <w:rsid w:val="00FC6669"/>
    <w:rsid w:val="00FC6AF0"/>
    <w:rsid w:val="00FC6D29"/>
    <w:rsid w:val="00FC6EE9"/>
    <w:rsid w:val="00FC746B"/>
    <w:rsid w:val="00FC7952"/>
    <w:rsid w:val="00FC79FC"/>
    <w:rsid w:val="00FC7A73"/>
    <w:rsid w:val="00FC7EC1"/>
    <w:rsid w:val="00FD09E0"/>
    <w:rsid w:val="00FD0A30"/>
    <w:rsid w:val="00FD0A7C"/>
    <w:rsid w:val="00FD0ECA"/>
    <w:rsid w:val="00FD1033"/>
    <w:rsid w:val="00FD104E"/>
    <w:rsid w:val="00FD1144"/>
    <w:rsid w:val="00FD15D7"/>
    <w:rsid w:val="00FD1B6C"/>
    <w:rsid w:val="00FD1FB2"/>
    <w:rsid w:val="00FD23A6"/>
    <w:rsid w:val="00FD240E"/>
    <w:rsid w:val="00FD2728"/>
    <w:rsid w:val="00FD3007"/>
    <w:rsid w:val="00FD30B2"/>
    <w:rsid w:val="00FD3424"/>
    <w:rsid w:val="00FD34CB"/>
    <w:rsid w:val="00FD37BE"/>
    <w:rsid w:val="00FD37DA"/>
    <w:rsid w:val="00FD3CC5"/>
    <w:rsid w:val="00FD3E41"/>
    <w:rsid w:val="00FD3ED3"/>
    <w:rsid w:val="00FD4453"/>
    <w:rsid w:val="00FD4C0E"/>
    <w:rsid w:val="00FD4EFB"/>
    <w:rsid w:val="00FD52E8"/>
    <w:rsid w:val="00FD5679"/>
    <w:rsid w:val="00FD5888"/>
    <w:rsid w:val="00FD5B39"/>
    <w:rsid w:val="00FD5D1D"/>
    <w:rsid w:val="00FD5E06"/>
    <w:rsid w:val="00FD6129"/>
    <w:rsid w:val="00FD6B15"/>
    <w:rsid w:val="00FD6B60"/>
    <w:rsid w:val="00FD7072"/>
    <w:rsid w:val="00FD7DBD"/>
    <w:rsid w:val="00FE0369"/>
    <w:rsid w:val="00FE03B8"/>
    <w:rsid w:val="00FE07FB"/>
    <w:rsid w:val="00FE080D"/>
    <w:rsid w:val="00FE0E01"/>
    <w:rsid w:val="00FE0FE0"/>
    <w:rsid w:val="00FE1194"/>
    <w:rsid w:val="00FE16A8"/>
    <w:rsid w:val="00FE1977"/>
    <w:rsid w:val="00FE22F8"/>
    <w:rsid w:val="00FE23CF"/>
    <w:rsid w:val="00FE2AB1"/>
    <w:rsid w:val="00FE2C99"/>
    <w:rsid w:val="00FE2D40"/>
    <w:rsid w:val="00FE2FE7"/>
    <w:rsid w:val="00FE3144"/>
    <w:rsid w:val="00FE3BBF"/>
    <w:rsid w:val="00FE3E55"/>
    <w:rsid w:val="00FE5BC2"/>
    <w:rsid w:val="00FE605D"/>
    <w:rsid w:val="00FE665A"/>
    <w:rsid w:val="00FE6956"/>
    <w:rsid w:val="00FE6981"/>
    <w:rsid w:val="00FE6C00"/>
    <w:rsid w:val="00FE6F1E"/>
    <w:rsid w:val="00FE70BB"/>
    <w:rsid w:val="00FE718A"/>
    <w:rsid w:val="00FE7203"/>
    <w:rsid w:val="00FE725C"/>
    <w:rsid w:val="00FE72D5"/>
    <w:rsid w:val="00FE7830"/>
    <w:rsid w:val="00FF0146"/>
    <w:rsid w:val="00FF0177"/>
    <w:rsid w:val="00FF0456"/>
    <w:rsid w:val="00FF06AD"/>
    <w:rsid w:val="00FF096C"/>
    <w:rsid w:val="00FF09F1"/>
    <w:rsid w:val="00FF0DFE"/>
    <w:rsid w:val="00FF136D"/>
    <w:rsid w:val="00FF13B8"/>
    <w:rsid w:val="00FF16EB"/>
    <w:rsid w:val="00FF1DB2"/>
    <w:rsid w:val="00FF2071"/>
    <w:rsid w:val="00FF2397"/>
    <w:rsid w:val="00FF25E1"/>
    <w:rsid w:val="00FF26BE"/>
    <w:rsid w:val="00FF2888"/>
    <w:rsid w:val="00FF2F37"/>
    <w:rsid w:val="00FF31EC"/>
    <w:rsid w:val="00FF3E63"/>
    <w:rsid w:val="00FF4002"/>
    <w:rsid w:val="00FF403A"/>
    <w:rsid w:val="00FF4388"/>
    <w:rsid w:val="00FF44A7"/>
    <w:rsid w:val="00FF4748"/>
    <w:rsid w:val="00FF5E59"/>
    <w:rsid w:val="00FF5F03"/>
    <w:rsid w:val="00FF6021"/>
    <w:rsid w:val="00FF6A4F"/>
    <w:rsid w:val="00FF6BFE"/>
    <w:rsid w:val="00FF6EDD"/>
    <w:rsid w:val="00FF6F0F"/>
    <w:rsid w:val="00FF70C5"/>
    <w:rsid w:val="00FF715F"/>
    <w:rsid w:val="00FF738E"/>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9324A"/>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A1F0B7E"/>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86F77D1C-B59A-4530-8341-0AA21A272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8A1"/>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Normal"/>
    <w:next w:val="Normal"/>
    <w:link w:val="Heading3Char"/>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5,Head5,Heading5,M5,mh2,Module heading 2,heading 8,Numbered Sub-list"/>
    <w:basedOn w:val="Normal"/>
    <w:next w:val="Normal"/>
    <w:link w:val="Heading5Char"/>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1st level - Bullet List Paragraph,List Paragraph1,Lettre d'introduction,Paragrafo elenco,Normal bullet 2,Bullet list,Numbered List,¥¡¡¡¡ì¬º¥¹¥È¶ÎÂä,ÁÐ³ö¶ÎÂä,列表段落1,リ"/>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aliases w:val="left"/>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BA2756"/>
    <w:pPr>
      <w:spacing w:before="360" w:after="360" w:line="276" w:lineRule="auto"/>
      <w:ind w:left="432"/>
      <w:jc w:val="both"/>
    </w:pPr>
    <w:rPr>
      <w:rFonts w:asciiTheme="minorHAnsi" w:eastAsia="MS Mincho" w:hAnsiTheme="minorHAnsi" w:cstheme="minorHAnsi"/>
      <w:b/>
      <w:bCs/>
      <w:sz w:val="22"/>
      <w:szCs w:val="22"/>
      <w:lang w:val="en-US" w:eastAsia="zh-CN"/>
    </w:rPr>
  </w:style>
  <w:style w:type="paragraph" w:customStyle="1" w:styleId="Proposal">
    <w:name w:val="Proposal"/>
    <w:basedOn w:val="ListParagraph"/>
    <w:link w:val="ProposalChar"/>
    <w:autoRedefine/>
    <w:qFormat/>
    <w:rsid w:val="00F6102B"/>
    <w:pPr>
      <w:spacing w:before="240" w:after="240" w:line="276" w:lineRule="auto"/>
      <w:ind w:left="360" w:hanging="360"/>
      <w:jc w:val="both"/>
    </w:pPr>
    <w:rPr>
      <w:b/>
    </w:rPr>
  </w:style>
  <w:style w:type="character" w:customStyle="1" w:styleId="ObservationChar">
    <w:name w:val="Observation Char"/>
    <w:basedOn w:val="B-BodyChar"/>
    <w:link w:val="Observation"/>
    <w:rsid w:val="00BA2756"/>
    <w:rPr>
      <w:rFonts w:asciiTheme="minorHAnsi" w:eastAsia="MS Mincho" w:hAnsiTheme="minorHAnsi" w:cstheme="minorHAnsi"/>
      <w:b/>
      <w:bCs/>
      <w:sz w:val="22"/>
      <w:szCs w:val="22"/>
      <w:lang w:eastAsia="zh-CN"/>
    </w:rPr>
  </w:style>
  <w:style w:type="paragraph" w:styleId="TOC1">
    <w:name w:val="toc 1"/>
    <w:basedOn w:val="BodyText"/>
    <w:next w:val="BodyText"/>
    <w:autoRedefine/>
    <w:uiPriority w:val="39"/>
    <w:unhideWhenUsed/>
    <w:qFormat/>
    <w:rsid w:val="008963B6"/>
    <w:pPr>
      <w:tabs>
        <w:tab w:val="left" w:pos="4090"/>
        <w:tab w:val="right" w:leader="dot" w:pos="9350"/>
      </w:tabs>
      <w:spacing w:before="120" w:after="0"/>
      <w:jc w:val="left"/>
    </w:pPr>
    <w:rPr>
      <w:rFonts w:cstheme="majorHAnsi"/>
      <w:b/>
      <w:bCs/>
      <w:noProof/>
      <w:sz w:val="32"/>
      <w:szCs w:val="22"/>
      <w:u w:val="single"/>
    </w:rPr>
  </w:style>
  <w:style w:type="character" w:customStyle="1" w:styleId="ListParagraphChar">
    <w:name w:val="List Paragraph Char"/>
    <w:aliases w:val="- Bullets Char,?? ?? Char,????? Char,???? Char,Lista1 Char,列出段落 Char,목록 단락 Char,リスト段落 Char,列出段落1 Char,中等深浅网格 1 - 着色 21 Char,1st level - Bullet List Paragraph Char,List Paragraph1 Char,Lettre d'introduction Char,Paragrafo elenco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F6102B"/>
    <w:rPr>
      <w:rFonts w:ascii="Times New Roman" w:eastAsia="Times New Roman" w:hAnsi="Times New Roman"/>
      <w:b/>
      <w:lang w:val="en-GB"/>
    </w:rPr>
  </w:style>
  <w:style w:type="paragraph" w:styleId="TOC2">
    <w:name w:val="toc 2"/>
    <w:basedOn w:val="BodyText"/>
    <w:next w:val="BodyText"/>
    <w:autoRedefine/>
    <w:uiPriority w:val="39"/>
    <w:unhideWhenUsed/>
    <w:rsid w:val="00086E3D"/>
    <w:pPr>
      <w:tabs>
        <w:tab w:val="left" w:pos="800"/>
        <w:tab w:val="right" w:leader="dot" w:pos="9350"/>
      </w:tabs>
      <w:spacing w:before="240" w:after="0"/>
      <w:jc w:val="left"/>
    </w:pPr>
    <w:rPr>
      <w:rFonts w:cstheme="minorHAnsi"/>
      <w:b/>
      <w:bCs/>
      <w:sz w:val="32"/>
      <w:u w:val="single"/>
    </w:r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aliases w:val="EN"/>
    <w:basedOn w:val="NO"/>
    <w:link w:val="EditorsNoteChar"/>
    <w:qFormat/>
    <w:rsid w:val="009479FC"/>
    <w:rPr>
      <w:rFonts w:eastAsia="SimSun"/>
      <w:color w:val="FF0000"/>
    </w:rPr>
  </w:style>
  <w:style w:type="character" w:customStyle="1" w:styleId="EditorsNoteChar">
    <w:name w:val="Editor's Note Char"/>
    <w:aliases w:val="EN Char"/>
    <w:link w:val="EditorsNote"/>
    <w:qFormat/>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3"/>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D7049C"/>
    <w:rPr>
      <w:rFonts w:asciiTheme="minorHAnsi" w:eastAsia="MS Mincho" w:hAnsiTheme="minorHAnsi" w:cstheme="minorHAnsi"/>
      <w:b/>
      <w:bCs/>
      <w:noProof/>
      <w:sz w:val="22"/>
      <w:szCs w:val="22"/>
      <w:lang w:eastAsia="zh-CN"/>
    </w:rPr>
  </w:style>
  <w:style w:type="paragraph" w:customStyle="1" w:styleId="PropObs">
    <w:name w:val="PropObs"/>
    <w:basedOn w:val="Observation"/>
    <w:link w:val="PropObsChar"/>
    <w:autoRedefine/>
    <w:qFormat/>
    <w:rsid w:val="00D7049C"/>
    <w:pPr>
      <w:numPr>
        <w:numId w:val="9"/>
      </w:numPr>
      <w:spacing w:line="240" w:lineRule="auto"/>
      <w:jc w:val="left"/>
    </w:pPr>
    <w:rPr>
      <w:noProof/>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4"/>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customStyle="1" w:styleId="tac0">
    <w:name w:val="tac"/>
    <w:basedOn w:val="Normal"/>
    <w:rsid w:val="001344E5"/>
    <w:pPr>
      <w:overflowPunct/>
      <w:autoSpaceDE/>
      <w:autoSpaceDN/>
      <w:adjustRightInd/>
      <w:spacing w:before="100" w:beforeAutospacing="1" w:after="100" w:afterAutospacing="1"/>
      <w:textAlignment w:val="auto"/>
    </w:pPr>
    <w:rPr>
      <w:sz w:val="24"/>
      <w:szCs w:val="24"/>
      <w:lang w:val="en-US"/>
    </w:rPr>
  </w:style>
  <w:style w:type="paragraph" w:customStyle="1" w:styleId="b10">
    <w:name w:val="b1"/>
    <w:basedOn w:val="Normal"/>
    <w:rsid w:val="0021240A"/>
    <w:pPr>
      <w:overflowPunct/>
      <w:autoSpaceDE/>
      <w:autoSpaceDN/>
      <w:adjustRightInd/>
      <w:spacing w:before="100" w:beforeAutospacing="1" w:after="100" w:afterAutospacing="1"/>
      <w:textAlignment w:val="auto"/>
    </w:pPr>
    <w:rPr>
      <w:sz w:val="24"/>
      <w:szCs w:val="24"/>
      <w:lang w:val="en-US"/>
    </w:rPr>
  </w:style>
  <w:style w:type="paragraph" w:customStyle="1" w:styleId="EX">
    <w:name w:val="EX"/>
    <w:basedOn w:val="Normal"/>
    <w:link w:val="EXChar"/>
    <w:qFormat/>
    <w:rsid w:val="00EA79D6"/>
    <w:pPr>
      <w:keepLines/>
      <w:ind w:left="1702" w:hanging="1418"/>
    </w:pPr>
    <w:rPr>
      <w:lang w:eastAsia="ja-JP"/>
    </w:rPr>
  </w:style>
  <w:style w:type="character" w:customStyle="1" w:styleId="EXChar">
    <w:name w:val="EX Char"/>
    <w:link w:val="EX"/>
    <w:qFormat/>
    <w:locked/>
    <w:rsid w:val="00EA79D6"/>
    <w:rPr>
      <w:rFonts w:ascii="Times New Roman" w:eastAsia="Times New Roman" w:hAnsi="Times New Roman"/>
      <w:lang w:val="en-GB" w:eastAsia="ja-JP"/>
    </w:rPr>
  </w:style>
  <w:style w:type="paragraph" w:styleId="TOC4">
    <w:name w:val="toc 4"/>
    <w:basedOn w:val="Normal"/>
    <w:next w:val="Normal"/>
    <w:autoRedefine/>
    <w:uiPriority w:val="39"/>
    <w:unhideWhenUsed/>
    <w:rsid w:val="00FC7A73"/>
    <w:pPr>
      <w:tabs>
        <w:tab w:val="left" w:pos="1823"/>
        <w:tab w:val="right" w:leader="dot" w:pos="9350"/>
      </w:tabs>
      <w:contextualSpacing/>
    </w:pPr>
    <w:rPr>
      <w:rFonts w:ascii="Calibri" w:hAnsi="Calibri" w:cstheme="minorHAnsi"/>
      <w:b/>
      <w:sz w:val="22"/>
    </w:rPr>
  </w:style>
  <w:style w:type="paragraph" w:styleId="TOC6">
    <w:name w:val="toc 6"/>
    <w:basedOn w:val="Normal"/>
    <w:next w:val="Normal"/>
    <w:autoRedefine/>
    <w:uiPriority w:val="39"/>
    <w:unhideWhenUsed/>
    <w:rsid w:val="009B36ED"/>
    <w:pPr>
      <w:spacing w:after="0"/>
      <w:ind w:left="800"/>
    </w:pPr>
    <w:rPr>
      <w:rFonts w:asciiTheme="minorHAnsi" w:hAnsiTheme="minorHAnsi" w:cstheme="minorHAnsi"/>
    </w:rPr>
  </w:style>
  <w:style w:type="paragraph" w:styleId="TOC7">
    <w:name w:val="toc 7"/>
    <w:basedOn w:val="Normal"/>
    <w:next w:val="Normal"/>
    <w:autoRedefine/>
    <w:uiPriority w:val="39"/>
    <w:unhideWhenUsed/>
    <w:rsid w:val="009B36ED"/>
    <w:pPr>
      <w:spacing w:after="0"/>
      <w:ind w:left="1000"/>
    </w:pPr>
    <w:rPr>
      <w:rFonts w:asciiTheme="minorHAnsi" w:hAnsiTheme="minorHAnsi" w:cstheme="minorHAnsi"/>
    </w:rPr>
  </w:style>
  <w:style w:type="paragraph" w:styleId="TOC8">
    <w:name w:val="toc 8"/>
    <w:basedOn w:val="Normal"/>
    <w:next w:val="Normal"/>
    <w:autoRedefine/>
    <w:uiPriority w:val="39"/>
    <w:unhideWhenUsed/>
    <w:rsid w:val="009B36ED"/>
    <w:pPr>
      <w:spacing w:after="0"/>
      <w:ind w:left="1200"/>
    </w:pPr>
    <w:rPr>
      <w:rFonts w:asciiTheme="minorHAnsi" w:hAnsiTheme="minorHAnsi" w:cstheme="minorHAnsi"/>
    </w:rPr>
  </w:style>
  <w:style w:type="paragraph" w:styleId="TOC9">
    <w:name w:val="toc 9"/>
    <w:basedOn w:val="Normal"/>
    <w:next w:val="Normal"/>
    <w:autoRedefine/>
    <w:uiPriority w:val="39"/>
    <w:unhideWhenUsed/>
    <w:rsid w:val="009B36ED"/>
    <w:pPr>
      <w:spacing w:after="0"/>
      <w:ind w:left="1400"/>
    </w:pPr>
    <w:rPr>
      <w:rFonts w:asciiTheme="minorHAnsi" w:hAnsiTheme="minorHAnsi" w:cstheme="minorHAnsi"/>
    </w:rPr>
  </w:style>
  <w:style w:type="paragraph" w:customStyle="1" w:styleId="Observations">
    <w:name w:val="Observations"/>
    <w:basedOn w:val="PropObs"/>
    <w:link w:val="ObservationsChar"/>
    <w:qFormat/>
    <w:rsid w:val="00EE210F"/>
    <w:pPr>
      <w:numPr>
        <w:numId w:val="8"/>
      </w:numPr>
      <w:tabs>
        <w:tab w:val="num" w:pos="360"/>
      </w:tabs>
      <w:ind w:left="360"/>
    </w:pPr>
  </w:style>
  <w:style w:type="character" w:customStyle="1" w:styleId="ObservationsChar">
    <w:name w:val="Observations Char"/>
    <w:basedOn w:val="PropObsChar"/>
    <w:link w:val="Observations"/>
    <w:rsid w:val="004C152F"/>
    <w:rPr>
      <w:rFonts w:asciiTheme="minorHAnsi" w:eastAsia="MS Mincho" w:hAnsiTheme="minorHAnsi" w:cstheme="minorHAnsi"/>
      <w:b/>
      <w:bCs/>
      <w:noProof/>
      <w:sz w:val="22"/>
      <w:szCs w:val="22"/>
      <w:lang w:eastAsia="zh-CN"/>
    </w:rPr>
  </w:style>
  <w:style w:type="paragraph" w:styleId="TOCHeading">
    <w:name w:val="TOC Heading"/>
    <w:basedOn w:val="Heading1"/>
    <w:next w:val="Normal"/>
    <w:uiPriority w:val="39"/>
    <w:unhideWhenUsed/>
    <w:qFormat/>
    <w:rsid w:val="0047362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qFormat/>
    <w:rsid w:val="00577388"/>
    <w:pPr>
      <w:tabs>
        <w:tab w:val="left" w:pos="960"/>
        <w:tab w:val="left" w:pos="1954"/>
        <w:tab w:val="right" w:leader="dot" w:pos="9350"/>
      </w:tabs>
      <w:spacing w:before="120" w:after="220"/>
      <w:mirrorIndents/>
    </w:pPr>
    <w:rPr>
      <w:rFonts w:ascii="Calibri" w:hAnsi="Calibri"/>
      <w:sz w:val="22"/>
    </w:rPr>
  </w:style>
  <w:style w:type="character" w:customStyle="1" w:styleId="NOZchn">
    <w:name w:val="NO Zchn"/>
    <w:qFormat/>
    <w:rsid w:val="006B3C7C"/>
    <w:rPr>
      <w:rFonts w:eastAsia="Times New Roman"/>
    </w:rPr>
  </w:style>
  <w:style w:type="paragraph" w:customStyle="1" w:styleId="b20">
    <w:name w:val="b2"/>
    <w:basedOn w:val="Normal"/>
    <w:rsid w:val="00EB211C"/>
    <w:pPr>
      <w:overflowPunct/>
      <w:autoSpaceDE/>
      <w:autoSpaceDN/>
      <w:adjustRightInd/>
      <w:spacing w:before="100" w:beforeAutospacing="1" w:after="100" w:afterAutospacing="1"/>
      <w:textAlignment w:val="auto"/>
    </w:pPr>
    <w:rPr>
      <w:sz w:val="24"/>
      <w:szCs w:val="24"/>
      <w:lang w:val="en-US"/>
    </w:rPr>
  </w:style>
  <w:style w:type="paragraph" w:customStyle="1" w:styleId="b30">
    <w:name w:val="b3"/>
    <w:basedOn w:val="Normal"/>
    <w:rsid w:val="00EB211C"/>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2922">
      <w:bodyDiv w:val="1"/>
      <w:marLeft w:val="0"/>
      <w:marRight w:val="0"/>
      <w:marTop w:val="0"/>
      <w:marBottom w:val="0"/>
      <w:divBdr>
        <w:top w:val="none" w:sz="0" w:space="0" w:color="auto"/>
        <w:left w:val="none" w:sz="0" w:space="0" w:color="auto"/>
        <w:bottom w:val="none" w:sz="0" w:space="0" w:color="auto"/>
        <w:right w:val="none" w:sz="0" w:space="0" w:color="auto"/>
      </w:divBdr>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47401047">
      <w:bodyDiv w:val="1"/>
      <w:marLeft w:val="0"/>
      <w:marRight w:val="0"/>
      <w:marTop w:val="0"/>
      <w:marBottom w:val="0"/>
      <w:divBdr>
        <w:top w:val="none" w:sz="0" w:space="0" w:color="auto"/>
        <w:left w:val="none" w:sz="0" w:space="0" w:color="auto"/>
        <w:bottom w:val="none" w:sz="0" w:space="0" w:color="auto"/>
        <w:right w:val="none" w:sz="0" w:space="0" w:color="auto"/>
      </w:divBdr>
      <w:divsChild>
        <w:div w:id="419716428">
          <w:marLeft w:val="634"/>
          <w:marRight w:val="0"/>
          <w:marTop w:val="60"/>
          <w:marBottom w:val="0"/>
          <w:divBdr>
            <w:top w:val="none" w:sz="0" w:space="0" w:color="auto"/>
            <w:left w:val="none" w:sz="0" w:space="0" w:color="auto"/>
            <w:bottom w:val="none" w:sz="0" w:space="0" w:color="auto"/>
            <w:right w:val="none" w:sz="0" w:space="0" w:color="auto"/>
          </w:divBdr>
        </w:div>
        <w:div w:id="572855694">
          <w:marLeft w:val="274"/>
          <w:marRight w:val="0"/>
          <w:marTop w:val="180"/>
          <w:marBottom w:val="60"/>
          <w:divBdr>
            <w:top w:val="none" w:sz="0" w:space="0" w:color="auto"/>
            <w:left w:val="none" w:sz="0" w:space="0" w:color="auto"/>
            <w:bottom w:val="none" w:sz="0" w:space="0" w:color="auto"/>
            <w:right w:val="none" w:sz="0" w:space="0" w:color="auto"/>
          </w:divBdr>
        </w:div>
        <w:div w:id="799885911">
          <w:marLeft w:val="634"/>
          <w:marRight w:val="0"/>
          <w:marTop w:val="60"/>
          <w:marBottom w:val="0"/>
          <w:divBdr>
            <w:top w:val="none" w:sz="0" w:space="0" w:color="auto"/>
            <w:left w:val="none" w:sz="0" w:space="0" w:color="auto"/>
            <w:bottom w:val="none" w:sz="0" w:space="0" w:color="auto"/>
            <w:right w:val="none" w:sz="0" w:space="0" w:color="auto"/>
          </w:divBdr>
        </w:div>
        <w:div w:id="1517887007">
          <w:marLeft w:val="634"/>
          <w:marRight w:val="0"/>
          <w:marTop w:val="60"/>
          <w:marBottom w:val="0"/>
          <w:divBdr>
            <w:top w:val="none" w:sz="0" w:space="0" w:color="auto"/>
            <w:left w:val="none" w:sz="0" w:space="0" w:color="auto"/>
            <w:bottom w:val="none" w:sz="0" w:space="0" w:color="auto"/>
            <w:right w:val="none" w:sz="0" w:space="0" w:color="auto"/>
          </w:divBdr>
        </w:div>
        <w:div w:id="1613979133">
          <w:marLeft w:val="274"/>
          <w:marRight w:val="0"/>
          <w:marTop w:val="180"/>
          <w:marBottom w:val="60"/>
          <w:divBdr>
            <w:top w:val="none" w:sz="0" w:space="0" w:color="auto"/>
            <w:left w:val="none" w:sz="0" w:space="0" w:color="auto"/>
            <w:bottom w:val="none" w:sz="0" w:space="0" w:color="auto"/>
            <w:right w:val="none" w:sz="0" w:space="0" w:color="auto"/>
          </w:divBdr>
        </w:div>
        <w:div w:id="1614558753">
          <w:marLeft w:val="634"/>
          <w:marRight w:val="0"/>
          <w:marTop w:val="60"/>
          <w:marBottom w:val="0"/>
          <w:divBdr>
            <w:top w:val="none" w:sz="0" w:space="0" w:color="auto"/>
            <w:left w:val="none" w:sz="0" w:space="0" w:color="auto"/>
            <w:bottom w:val="none" w:sz="0" w:space="0" w:color="auto"/>
            <w:right w:val="none" w:sz="0" w:space="0" w:color="auto"/>
          </w:divBdr>
        </w:div>
        <w:div w:id="1631325628">
          <w:marLeft w:val="274"/>
          <w:marRight w:val="0"/>
          <w:marTop w:val="180"/>
          <w:marBottom w:val="60"/>
          <w:divBdr>
            <w:top w:val="none" w:sz="0" w:space="0" w:color="auto"/>
            <w:left w:val="none" w:sz="0" w:space="0" w:color="auto"/>
            <w:bottom w:val="none" w:sz="0" w:space="0" w:color="auto"/>
            <w:right w:val="none" w:sz="0" w:space="0" w:color="auto"/>
          </w:divBdr>
        </w:div>
        <w:div w:id="1774860473">
          <w:marLeft w:val="634"/>
          <w:marRight w:val="0"/>
          <w:marTop w:val="60"/>
          <w:marBottom w:val="0"/>
          <w:divBdr>
            <w:top w:val="none" w:sz="0" w:space="0" w:color="auto"/>
            <w:left w:val="none" w:sz="0" w:space="0" w:color="auto"/>
            <w:bottom w:val="none" w:sz="0" w:space="0" w:color="auto"/>
            <w:right w:val="none" w:sz="0" w:space="0" w:color="auto"/>
          </w:divBdr>
        </w:div>
        <w:div w:id="1847592036">
          <w:marLeft w:val="274"/>
          <w:marRight w:val="0"/>
          <w:marTop w:val="180"/>
          <w:marBottom w:val="60"/>
          <w:divBdr>
            <w:top w:val="none" w:sz="0" w:space="0" w:color="auto"/>
            <w:left w:val="none" w:sz="0" w:space="0" w:color="auto"/>
            <w:bottom w:val="none" w:sz="0" w:space="0" w:color="auto"/>
            <w:right w:val="none" w:sz="0" w:space="0" w:color="auto"/>
          </w:divBdr>
        </w:div>
        <w:div w:id="1874684714">
          <w:marLeft w:val="634"/>
          <w:marRight w:val="0"/>
          <w:marTop w:val="60"/>
          <w:marBottom w:val="0"/>
          <w:divBdr>
            <w:top w:val="none" w:sz="0" w:space="0" w:color="auto"/>
            <w:left w:val="none" w:sz="0" w:space="0" w:color="auto"/>
            <w:bottom w:val="none" w:sz="0" w:space="0" w:color="auto"/>
            <w:right w:val="none" w:sz="0" w:space="0" w:color="auto"/>
          </w:divBdr>
        </w:div>
        <w:div w:id="2029404863">
          <w:marLeft w:val="634"/>
          <w:marRight w:val="0"/>
          <w:marTop w:val="60"/>
          <w:marBottom w:val="0"/>
          <w:divBdr>
            <w:top w:val="none" w:sz="0" w:space="0" w:color="auto"/>
            <w:left w:val="none" w:sz="0" w:space="0" w:color="auto"/>
            <w:bottom w:val="none" w:sz="0" w:space="0" w:color="auto"/>
            <w:right w:val="none" w:sz="0" w:space="0" w:color="auto"/>
          </w:divBdr>
        </w:div>
      </w:divsChild>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90606747">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5087951">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75298388">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07136872">
      <w:bodyDiv w:val="1"/>
      <w:marLeft w:val="0"/>
      <w:marRight w:val="0"/>
      <w:marTop w:val="0"/>
      <w:marBottom w:val="0"/>
      <w:divBdr>
        <w:top w:val="none" w:sz="0" w:space="0" w:color="auto"/>
        <w:left w:val="none" w:sz="0" w:space="0" w:color="auto"/>
        <w:bottom w:val="none" w:sz="0" w:space="0" w:color="auto"/>
        <w:right w:val="none" w:sz="0" w:space="0" w:color="auto"/>
      </w:divBdr>
      <w:divsChild>
        <w:div w:id="541206963">
          <w:marLeft w:val="1166"/>
          <w:marRight w:val="0"/>
          <w:marTop w:val="86"/>
          <w:marBottom w:val="0"/>
          <w:divBdr>
            <w:top w:val="none" w:sz="0" w:space="0" w:color="auto"/>
            <w:left w:val="none" w:sz="0" w:space="0" w:color="auto"/>
            <w:bottom w:val="none" w:sz="0" w:space="0" w:color="auto"/>
            <w:right w:val="none" w:sz="0" w:space="0" w:color="auto"/>
          </w:divBdr>
        </w:div>
        <w:div w:id="1668361936">
          <w:marLeft w:val="1800"/>
          <w:marRight w:val="0"/>
          <w:marTop w:val="77"/>
          <w:marBottom w:val="0"/>
          <w:divBdr>
            <w:top w:val="none" w:sz="0" w:space="0" w:color="auto"/>
            <w:left w:val="none" w:sz="0" w:space="0" w:color="auto"/>
            <w:bottom w:val="none" w:sz="0" w:space="0" w:color="auto"/>
            <w:right w:val="none" w:sz="0" w:space="0" w:color="auto"/>
          </w:divBdr>
        </w:div>
        <w:div w:id="1879932894">
          <w:marLeft w:val="1166"/>
          <w:marRight w:val="0"/>
          <w:marTop w:val="86"/>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191261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74722469">
      <w:bodyDiv w:val="1"/>
      <w:marLeft w:val="0"/>
      <w:marRight w:val="0"/>
      <w:marTop w:val="0"/>
      <w:marBottom w:val="0"/>
      <w:divBdr>
        <w:top w:val="none" w:sz="0" w:space="0" w:color="auto"/>
        <w:left w:val="none" w:sz="0" w:space="0" w:color="auto"/>
        <w:bottom w:val="none" w:sz="0" w:space="0" w:color="auto"/>
        <w:right w:val="none" w:sz="0" w:space="0" w:color="auto"/>
      </w:divBdr>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1346070">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1534677">
      <w:bodyDiv w:val="1"/>
      <w:marLeft w:val="0"/>
      <w:marRight w:val="0"/>
      <w:marTop w:val="0"/>
      <w:marBottom w:val="0"/>
      <w:divBdr>
        <w:top w:val="none" w:sz="0" w:space="0" w:color="auto"/>
        <w:left w:val="none" w:sz="0" w:space="0" w:color="auto"/>
        <w:bottom w:val="none" w:sz="0" w:space="0" w:color="auto"/>
        <w:right w:val="none" w:sz="0" w:space="0" w:color="auto"/>
      </w:divBdr>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76509092">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71906592">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988905262">
      <w:bodyDiv w:val="1"/>
      <w:marLeft w:val="0"/>
      <w:marRight w:val="0"/>
      <w:marTop w:val="0"/>
      <w:marBottom w:val="0"/>
      <w:divBdr>
        <w:top w:val="none" w:sz="0" w:space="0" w:color="auto"/>
        <w:left w:val="none" w:sz="0" w:space="0" w:color="auto"/>
        <w:bottom w:val="none" w:sz="0" w:space="0" w:color="auto"/>
        <w:right w:val="none" w:sz="0" w:space="0" w:color="auto"/>
      </w:divBdr>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11953607">
      <w:bodyDiv w:val="1"/>
      <w:marLeft w:val="0"/>
      <w:marRight w:val="0"/>
      <w:marTop w:val="0"/>
      <w:marBottom w:val="0"/>
      <w:divBdr>
        <w:top w:val="none" w:sz="0" w:space="0" w:color="auto"/>
        <w:left w:val="none" w:sz="0" w:space="0" w:color="auto"/>
        <w:bottom w:val="none" w:sz="0" w:space="0" w:color="auto"/>
        <w:right w:val="none" w:sz="0" w:space="0" w:color="auto"/>
      </w:divBdr>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79790171">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0384293">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35632870">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498111178">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64483541">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1148579">
      <w:bodyDiv w:val="1"/>
      <w:marLeft w:val="0"/>
      <w:marRight w:val="0"/>
      <w:marTop w:val="0"/>
      <w:marBottom w:val="0"/>
      <w:divBdr>
        <w:top w:val="none" w:sz="0" w:space="0" w:color="auto"/>
        <w:left w:val="none" w:sz="0" w:space="0" w:color="auto"/>
        <w:bottom w:val="none" w:sz="0" w:space="0" w:color="auto"/>
        <w:right w:val="none" w:sz="0" w:space="0" w:color="auto"/>
      </w:divBdr>
      <w:divsChild>
        <w:div w:id="297034164">
          <w:marLeft w:val="1800"/>
          <w:marRight w:val="0"/>
          <w:marTop w:val="77"/>
          <w:marBottom w:val="0"/>
          <w:divBdr>
            <w:top w:val="none" w:sz="0" w:space="0" w:color="auto"/>
            <w:left w:val="none" w:sz="0" w:space="0" w:color="auto"/>
            <w:bottom w:val="none" w:sz="0" w:space="0" w:color="auto"/>
            <w:right w:val="none" w:sz="0" w:space="0" w:color="auto"/>
          </w:divBdr>
        </w:div>
        <w:div w:id="383600451">
          <w:marLeft w:val="1166"/>
          <w:marRight w:val="0"/>
          <w:marTop w:val="86"/>
          <w:marBottom w:val="0"/>
          <w:divBdr>
            <w:top w:val="none" w:sz="0" w:space="0" w:color="auto"/>
            <w:left w:val="none" w:sz="0" w:space="0" w:color="auto"/>
            <w:bottom w:val="none" w:sz="0" w:space="0" w:color="auto"/>
            <w:right w:val="none" w:sz="0" w:space="0" w:color="auto"/>
          </w:divBdr>
        </w:div>
        <w:div w:id="563878600">
          <w:marLeft w:val="1166"/>
          <w:marRight w:val="0"/>
          <w:marTop w:val="86"/>
          <w:marBottom w:val="0"/>
          <w:divBdr>
            <w:top w:val="none" w:sz="0" w:space="0" w:color="auto"/>
            <w:left w:val="none" w:sz="0" w:space="0" w:color="auto"/>
            <w:bottom w:val="none" w:sz="0" w:space="0" w:color="auto"/>
            <w:right w:val="none" w:sz="0" w:space="0" w:color="auto"/>
          </w:divBdr>
        </w:div>
        <w:div w:id="602764185">
          <w:marLeft w:val="547"/>
          <w:marRight w:val="0"/>
          <w:marTop w:val="216"/>
          <w:marBottom w:val="0"/>
          <w:divBdr>
            <w:top w:val="none" w:sz="0" w:space="0" w:color="auto"/>
            <w:left w:val="none" w:sz="0" w:space="0" w:color="auto"/>
            <w:bottom w:val="none" w:sz="0" w:space="0" w:color="auto"/>
            <w:right w:val="none" w:sz="0" w:space="0" w:color="auto"/>
          </w:divBdr>
        </w:div>
        <w:div w:id="629475403">
          <w:marLeft w:val="1800"/>
          <w:marRight w:val="0"/>
          <w:marTop w:val="77"/>
          <w:marBottom w:val="0"/>
          <w:divBdr>
            <w:top w:val="none" w:sz="0" w:space="0" w:color="auto"/>
            <w:left w:val="none" w:sz="0" w:space="0" w:color="auto"/>
            <w:bottom w:val="none" w:sz="0" w:space="0" w:color="auto"/>
            <w:right w:val="none" w:sz="0" w:space="0" w:color="auto"/>
          </w:divBdr>
        </w:div>
        <w:div w:id="722365520">
          <w:marLeft w:val="1800"/>
          <w:marRight w:val="0"/>
          <w:marTop w:val="77"/>
          <w:marBottom w:val="0"/>
          <w:divBdr>
            <w:top w:val="none" w:sz="0" w:space="0" w:color="auto"/>
            <w:left w:val="none" w:sz="0" w:space="0" w:color="auto"/>
            <w:bottom w:val="none" w:sz="0" w:space="0" w:color="auto"/>
            <w:right w:val="none" w:sz="0" w:space="0" w:color="auto"/>
          </w:divBdr>
        </w:div>
        <w:div w:id="809903584">
          <w:marLeft w:val="1166"/>
          <w:marRight w:val="0"/>
          <w:marTop w:val="86"/>
          <w:marBottom w:val="0"/>
          <w:divBdr>
            <w:top w:val="none" w:sz="0" w:space="0" w:color="auto"/>
            <w:left w:val="none" w:sz="0" w:space="0" w:color="auto"/>
            <w:bottom w:val="none" w:sz="0" w:space="0" w:color="auto"/>
            <w:right w:val="none" w:sz="0" w:space="0" w:color="auto"/>
          </w:divBdr>
        </w:div>
        <w:div w:id="1032194782">
          <w:marLeft w:val="1800"/>
          <w:marRight w:val="0"/>
          <w:marTop w:val="77"/>
          <w:marBottom w:val="0"/>
          <w:divBdr>
            <w:top w:val="none" w:sz="0" w:space="0" w:color="auto"/>
            <w:left w:val="none" w:sz="0" w:space="0" w:color="auto"/>
            <w:bottom w:val="none" w:sz="0" w:space="0" w:color="auto"/>
            <w:right w:val="none" w:sz="0" w:space="0" w:color="auto"/>
          </w:divBdr>
        </w:div>
        <w:div w:id="1056782486">
          <w:marLeft w:val="1800"/>
          <w:marRight w:val="0"/>
          <w:marTop w:val="77"/>
          <w:marBottom w:val="0"/>
          <w:divBdr>
            <w:top w:val="none" w:sz="0" w:space="0" w:color="auto"/>
            <w:left w:val="none" w:sz="0" w:space="0" w:color="auto"/>
            <w:bottom w:val="none" w:sz="0" w:space="0" w:color="auto"/>
            <w:right w:val="none" w:sz="0" w:space="0" w:color="auto"/>
          </w:divBdr>
        </w:div>
        <w:div w:id="1522428069">
          <w:marLeft w:val="1166"/>
          <w:marRight w:val="0"/>
          <w:marTop w:val="86"/>
          <w:marBottom w:val="0"/>
          <w:divBdr>
            <w:top w:val="none" w:sz="0" w:space="0" w:color="auto"/>
            <w:left w:val="none" w:sz="0" w:space="0" w:color="auto"/>
            <w:bottom w:val="none" w:sz="0" w:space="0" w:color="auto"/>
            <w:right w:val="none" w:sz="0" w:space="0" w:color="auto"/>
          </w:divBdr>
        </w:div>
        <w:div w:id="1648783741">
          <w:marLeft w:val="1800"/>
          <w:marRight w:val="0"/>
          <w:marTop w:val="77"/>
          <w:marBottom w:val="0"/>
          <w:divBdr>
            <w:top w:val="none" w:sz="0" w:space="0" w:color="auto"/>
            <w:left w:val="none" w:sz="0" w:space="0" w:color="auto"/>
            <w:bottom w:val="none" w:sz="0" w:space="0" w:color="auto"/>
            <w:right w:val="none" w:sz="0" w:space="0" w:color="auto"/>
          </w:divBdr>
        </w:div>
      </w:divsChild>
    </w:div>
    <w:div w:id="1782265176">
      <w:bodyDiv w:val="1"/>
      <w:marLeft w:val="0"/>
      <w:marRight w:val="0"/>
      <w:marTop w:val="0"/>
      <w:marBottom w:val="0"/>
      <w:divBdr>
        <w:top w:val="none" w:sz="0" w:space="0" w:color="auto"/>
        <w:left w:val="none" w:sz="0" w:space="0" w:color="auto"/>
        <w:bottom w:val="none" w:sz="0" w:space="0" w:color="auto"/>
        <w:right w:val="none" w:sz="0" w:space="0" w:color="auto"/>
      </w:divBdr>
    </w:div>
    <w:div w:id="1788426225">
      <w:bodyDiv w:val="1"/>
      <w:marLeft w:val="0"/>
      <w:marRight w:val="0"/>
      <w:marTop w:val="0"/>
      <w:marBottom w:val="0"/>
      <w:divBdr>
        <w:top w:val="none" w:sz="0" w:space="0" w:color="auto"/>
        <w:left w:val="none" w:sz="0" w:space="0" w:color="auto"/>
        <w:bottom w:val="none" w:sz="0" w:space="0" w:color="auto"/>
        <w:right w:val="none" w:sz="0" w:space="0" w:color="auto"/>
      </w:divBdr>
      <w:divsChild>
        <w:div w:id="272859005">
          <w:marLeft w:val="274"/>
          <w:marRight w:val="0"/>
          <w:marTop w:val="180"/>
          <w:marBottom w:val="60"/>
          <w:divBdr>
            <w:top w:val="none" w:sz="0" w:space="0" w:color="auto"/>
            <w:left w:val="none" w:sz="0" w:space="0" w:color="auto"/>
            <w:bottom w:val="none" w:sz="0" w:space="0" w:color="auto"/>
            <w:right w:val="none" w:sz="0" w:space="0" w:color="auto"/>
          </w:divBdr>
        </w:div>
        <w:div w:id="537086780">
          <w:marLeft w:val="274"/>
          <w:marRight w:val="0"/>
          <w:marTop w:val="180"/>
          <w:marBottom w:val="60"/>
          <w:divBdr>
            <w:top w:val="none" w:sz="0" w:space="0" w:color="auto"/>
            <w:left w:val="none" w:sz="0" w:space="0" w:color="auto"/>
            <w:bottom w:val="none" w:sz="0" w:space="0" w:color="auto"/>
            <w:right w:val="none" w:sz="0" w:space="0" w:color="auto"/>
          </w:divBdr>
        </w:div>
        <w:div w:id="626591144">
          <w:marLeft w:val="634"/>
          <w:marRight w:val="0"/>
          <w:marTop w:val="60"/>
          <w:marBottom w:val="0"/>
          <w:divBdr>
            <w:top w:val="none" w:sz="0" w:space="0" w:color="auto"/>
            <w:left w:val="none" w:sz="0" w:space="0" w:color="auto"/>
            <w:bottom w:val="none" w:sz="0" w:space="0" w:color="auto"/>
            <w:right w:val="none" w:sz="0" w:space="0" w:color="auto"/>
          </w:divBdr>
        </w:div>
        <w:div w:id="907688484">
          <w:marLeft w:val="634"/>
          <w:marRight w:val="0"/>
          <w:marTop w:val="60"/>
          <w:marBottom w:val="0"/>
          <w:divBdr>
            <w:top w:val="none" w:sz="0" w:space="0" w:color="auto"/>
            <w:left w:val="none" w:sz="0" w:space="0" w:color="auto"/>
            <w:bottom w:val="none" w:sz="0" w:space="0" w:color="auto"/>
            <w:right w:val="none" w:sz="0" w:space="0" w:color="auto"/>
          </w:divBdr>
        </w:div>
        <w:div w:id="912616816">
          <w:marLeft w:val="634"/>
          <w:marRight w:val="0"/>
          <w:marTop w:val="60"/>
          <w:marBottom w:val="0"/>
          <w:divBdr>
            <w:top w:val="none" w:sz="0" w:space="0" w:color="auto"/>
            <w:left w:val="none" w:sz="0" w:space="0" w:color="auto"/>
            <w:bottom w:val="none" w:sz="0" w:space="0" w:color="auto"/>
            <w:right w:val="none" w:sz="0" w:space="0" w:color="auto"/>
          </w:divBdr>
        </w:div>
        <w:div w:id="984047706">
          <w:marLeft w:val="274"/>
          <w:marRight w:val="0"/>
          <w:marTop w:val="180"/>
          <w:marBottom w:val="60"/>
          <w:divBdr>
            <w:top w:val="none" w:sz="0" w:space="0" w:color="auto"/>
            <w:left w:val="none" w:sz="0" w:space="0" w:color="auto"/>
            <w:bottom w:val="none" w:sz="0" w:space="0" w:color="auto"/>
            <w:right w:val="none" w:sz="0" w:space="0" w:color="auto"/>
          </w:divBdr>
        </w:div>
        <w:div w:id="985205112">
          <w:marLeft w:val="634"/>
          <w:marRight w:val="0"/>
          <w:marTop w:val="60"/>
          <w:marBottom w:val="0"/>
          <w:divBdr>
            <w:top w:val="none" w:sz="0" w:space="0" w:color="auto"/>
            <w:left w:val="none" w:sz="0" w:space="0" w:color="auto"/>
            <w:bottom w:val="none" w:sz="0" w:space="0" w:color="auto"/>
            <w:right w:val="none" w:sz="0" w:space="0" w:color="auto"/>
          </w:divBdr>
        </w:div>
        <w:div w:id="1477530311">
          <w:marLeft w:val="274"/>
          <w:marRight w:val="0"/>
          <w:marTop w:val="180"/>
          <w:marBottom w:val="60"/>
          <w:divBdr>
            <w:top w:val="none" w:sz="0" w:space="0" w:color="auto"/>
            <w:left w:val="none" w:sz="0" w:space="0" w:color="auto"/>
            <w:bottom w:val="none" w:sz="0" w:space="0" w:color="auto"/>
            <w:right w:val="none" w:sz="0" w:space="0" w:color="auto"/>
          </w:divBdr>
        </w:div>
        <w:div w:id="1661618518">
          <w:marLeft w:val="634"/>
          <w:marRight w:val="0"/>
          <w:marTop w:val="60"/>
          <w:marBottom w:val="0"/>
          <w:divBdr>
            <w:top w:val="none" w:sz="0" w:space="0" w:color="auto"/>
            <w:left w:val="none" w:sz="0" w:space="0" w:color="auto"/>
            <w:bottom w:val="none" w:sz="0" w:space="0" w:color="auto"/>
            <w:right w:val="none" w:sz="0" w:space="0" w:color="auto"/>
          </w:divBdr>
        </w:div>
        <w:div w:id="1662545027">
          <w:marLeft w:val="634"/>
          <w:marRight w:val="0"/>
          <w:marTop w:val="60"/>
          <w:marBottom w:val="0"/>
          <w:divBdr>
            <w:top w:val="none" w:sz="0" w:space="0" w:color="auto"/>
            <w:left w:val="none" w:sz="0" w:space="0" w:color="auto"/>
            <w:bottom w:val="none" w:sz="0" w:space="0" w:color="auto"/>
            <w:right w:val="none" w:sz="0" w:space="0" w:color="auto"/>
          </w:divBdr>
        </w:div>
        <w:div w:id="1852719856">
          <w:marLeft w:val="634"/>
          <w:marRight w:val="0"/>
          <w:marTop w:val="60"/>
          <w:marBottom w:val="0"/>
          <w:divBdr>
            <w:top w:val="none" w:sz="0" w:space="0" w:color="auto"/>
            <w:left w:val="none" w:sz="0" w:space="0" w:color="auto"/>
            <w:bottom w:val="none" w:sz="0" w:space="0" w:color="auto"/>
            <w:right w:val="none" w:sz="0" w:space="0" w:color="auto"/>
          </w:divBdr>
        </w:div>
      </w:divsChild>
    </w:div>
    <w:div w:id="1817187721">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70297238">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1447769">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1787267">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2526699">
      <w:bodyDiv w:val="1"/>
      <w:marLeft w:val="0"/>
      <w:marRight w:val="0"/>
      <w:marTop w:val="0"/>
      <w:marBottom w:val="0"/>
      <w:divBdr>
        <w:top w:val="none" w:sz="0" w:space="0" w:color="auto"/>
        <w:left w:val="none" w:sz="0" w:space="0" w:color="auto"/>
        <w:bottom w:val="none" w:sz="0" w:space="0" w:color="auto"/>
        <w:right w:val="none" w:sz="0" w:space="0" w:color="auto"/>
      </w:divBdr>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3.xml><?xml version="1.0" encoding="utf-8"?>
<ds:datastoreItem xmlns:ds="http://schemas.openxmlformats.org/officeDocument/2006/customXml" ds:itemID="{2F3EB500-E2EF-4B6E-8D79-2AE33454C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4372</TotalTime>
  <Pages>10</Pages>
  <Words>3503</Words>
  <Characters>19973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23430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Shankar Krishnan</cp:lastModifiedBy>
  <cp:revision>1167</cp:revision>
  <cp:lastPrinted>2017-09-13T09:23:00Z</cp:lastPrinted>
  <dcterms:created xsi:type="dcterms:W3CDTF">2024-11-05T06:32:00Z</dcterms:created>
  <dcterms:modified xsi:type="dcterms:W3CDTF">2025-10-01T16:35:00Z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y fmtid="{D5CDD505-2E9C-101B-9397-08002B2CF9AE}" pid="27" name="docLang">
    <vt:lpwstr>en</vt:lpwstr>
  </property>
</Properties>
</file>